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9F2657E" w14:textId="77777777" w:rsidR="005D1AD9" w:rsidRDefault="005D1AD9" w:rsidP="00C20557">
      <w:pPr>
        <w:shd w:val="clear" w:color="auto" w:fill="FFFFFF"/>
        <w:tabs>
          <w:tab w:val="left" w:pos="450"/>
        </w:tabs>
        <w:spacing w:after="150" w:line="480" w:lineRule="auto"/>
        <w:jc w:val="center"/>
        <w:rPr>
          <w:rFonts w:ascii="Times New Roman" w:hAnsi="Times New Roman" w:cs="Times New Roman"/>
          <w:sz w:val="24"/>
          <w:szCs w:val="24"/>
        </w:rPr>
      </w:pPr>
      <w:bookmarkStart w:id="0" w:name="_Hlk518141396"/>
    </w:p>
    <w:p w14:paraId="4658E25C" w14:textId="77777777" w:rsidR="005D1AD9" w:rsidRDefault="005D1AD9" w:rsidP="00C20557">
      <w:pPr>
        <w:shd w:val="clear" w:color="auto" w:fill="FFFFFF"/>
        <w:tabs>
          <w:tab w:val="left" w:pos="450"/>
        </w:tabs>
        <w:spacing w:after="150" w:line="480" w:lineRule="auto"/>
        <w:jc w:val="center"/>
        <w:rPr>
          <w:rFonts w:ascii="Times New Roman" w:hAnsi="Times New Roman" w:cs="Times New Roman"/>
          <w:sz w:val="24"/>
          <w:szCs w:val="24"/>
        </w:rPr>
      </w:pPr>
    </w:p>
    <w:p w14:paraId="60126B17" w14:textId="77777777" w:rsidR="005D1AD9" w:rsidRDefault="005D1AD9" w:rsidP="00C20557">
      <w:pPr>
        <w:shd w:val="clear" w:color="auto" w:fill="FFFFFF"/>
        <w:tabs>
          <w:tab w:val="left" w:pos="450"/>
        </w:tabs>
        <w:spacing w:after="150" w:line="480" w:lineRule="auto"/>
        <w:jc w:val="center"/>
        <w:rPr>
          <w:rFonts w:ascii="Times New Roman" w:hAnsi="Times New Roman" w:cs="Times New Roman"/>
          <w:sz w:val="24"/>
          <w:szCs w:val="24"/>
        </w:rPr>
      </w:pPr>
    </w:p>
    <w:p w14:paraId="37F38C61" w14:textId="77777777" w:rsidR="005D1AD9" w:rsidRDefault="005D1AD9" w:rsidP="00C20557">
      <w:pPr>
        <w:shd w:val="clear" w:color="auto" w:fill="FFFFFF"/>
        <w:tabs>
          <w:tab w:val="left" w:pos="450"/>
        </w:tabs>
        <w:spacing w:after="150" w:line="480" w:lineRule="auto"/>
        <w:jc w:val="center"/>
        <w:rPr>
          <w:rFonts w:ascii="Times New Roman" w:hAnsi="Times New Roman" w:cs="Times New Roman"/>
          <w:sz w:val="24"/>
          <w:szCs w:val="24"/>
        </w:rPr>
      </w:pPr>
    </w:p>
    <w:p w14:paraId="786811C8" w14:textId="71D884F0" w:rsidR="00087154" w:rsidRDefault="00C66025" w:rsidP="00C20557">
      <w:pPr>
        <w:shd w:val="clear" w:color="auto" w:fill="FFFFFF"/>
        <w:tabs>
          <w:tab w:val="left" w:pos="450"/>
        </w:tabs>
        <w:spacing w:after="150" w:line="480" w:lineRule="auto"/>
        <w:jc w:val="center"/>
        <w:rPr>
          <w:rFonts w:ascii="Times New Roman" w:eastAsia="Times New Roman" w:hAnsi="Times New Roman" w:cs="Times New Roman"/>
          <w:color w:val="333333"/>
          <w:sz w:val="24"/>
          <w:szCs w:val="24"/>
        </w:rPr>
      </w:pPr>
      <w:r w:rsidRPr="00054884">
        <w:rPr>
          <w:rFonts w:ascii="Times New Roman" w:hAnsi="Times New Roman" w:cs="Times New Roman"/>
          <w:sz w:val="24"/>
          <w:szCs w:val="24"/>
        </w:rPr>
        <w:t>Article Review</w:t>
      </w:r>
      <w:r w:rsidR="00AB154D">
        <w:rPr>
          <w:rFonts w:ascii="Times New Roman" w:hAnsi="Times New Roman" w:cs="Times New Roman"/>
          <w:sz w:val="24"/>
          <w:szCs w:val="24"/>
        </w:rPr>
        <w:t xml:space="preserve"> 3</w:t>
      </w:r>
      <w:r w:rsidRPr="00054884">
        <w:rPr>
          <w:rFonts w:ascii="Times New Roman" w:hAnsi="Times New Roman" w:cs="Times New Roman"/>
          <w:sz w:val="24"/>
          <w:szCs w:val="24"/>
        </w:rPr>
        <w:t>:</w:t>
      </w:r>
      <w:r w:rsidR="00BA5363" w:rsidRPr="00054884">
        <w:rPr>
          <w:rFonts w:ascii="Times New Roman" w:hAnsi="Times New Roman" w:cs="Times New Roman"/>
          <w:sz w:val="24"/>
          <w:szCs w:val="24"/>
        </w:rPr>
        <w:t xml:space="preserve"> </w:t>
      </w:r>
      <w:r w:rsidR="00523030" w:rsidRPr="00054884">
        <w:rPr>
          <w:rFonts w:ascii="Times New Roman" w:hAnsi="Times New Roman" w:cs="Times New Roman"/>
          <w:sz w:val="24"/>
          <w:szCs w:val="24"/>
        </w:rPr>
        <w:t xml:space="preserve">Rationale, Opportunities, </w:t>
      </w:r>
      <w:r w:rsidR="00B67170">
        <w:rPr>
          <w:rFonts w:ascii="Times New Roman" w:hAnsi="Times New Roman" w:cs="Times New Roman"/>
          <w:sz w:val="24"/>
          <w:szCs w:val="24"/>
        </w:rPr>
        <w:t>&amp;</w:t>
      </w:r>
      <w:r w:rsidR="00523030" w:rsidRPr="00054884">
        <w:rPr>
          <w:rFonts w:ascii="Times New Roman" w:hAnsi="Times New Roman" w:cs="Times New Roman"/>
          <w:sz w:val="24"/>
          <w:szCs w:val="24"/>
        </w:rPr>
        <w:t xml:space="preserve"> Reality of Biosimilar Medications</w:t>
      </w:r>
    </w:p>
    <w:bookmarkEnd w:id="0"/>
    <w:p w14:paraId="535BB461" w14:textId="77777777" w:rsidR="00087154" w:rsidRDefault="00C66025" w:rsidP="00C20557">
      <w:pPr>
        <w:shd w:val="clear" w:color="auto" w:fill="FFFFFF"/>
        <w:tabs>
          <w:tab w:val="left" w:pos="450"/>
        </w:tabs>
        <w:spacing w:after="150" w:line="480" w:lineRule="auto"/>
        <w:jc w:val="center"/>
        <w:rPr>
          <w:rFonts w:ascii="Times New Roman" w:hAnsi="Times New Roman" w:cs="Times New Roman"/>
          <w:sz w:val="24"/>
          <w:szCs w:val="24"/>
        </w:rPr>
      </w:pPr>
      <w:r w:rsidRPr="00054884">
        <w:rPr>
          <w:rFonts w:ascii="Times New Roman" w:hAnsi="Times New Roman" w:cs="Times New Roman"/>
          <w:sz w:val="24"/>
          <w:szCs w:val="24"/>
        </w:rPr>
        <w:t>Name of Student</w:t>
      </w:r>
    </w:p>
    <w:p w14:paraId="3C2D8FE3" w14:textId="77777777" w:rsidR="00087154" w:rsidRDefault="00184D5C" w:rsidP="00C20557">
      <w:pPr>
        <w:shd w:val="clear" w:color="auto" w:fill="FFFFFF"/>
        <w:tabs>
          <w:tab w:val="left" w:pos="450"/>
        </w:tabs>
        <w:spacing w:after="150"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Affiliations</w:t>
      </w:r>
    </w:p>
    <w:p w14:paraId="4F6734D8" w14:textId="77777777" w:rsidR="00EB4AF7" w:rsidRDefault="00EB4AF7" w:rsidP="00C20557">
      <w:pPr>
        <w:shd w:val="clear" w:color="auto" w:fill="FFFFFF"/>
        <w:tabs>
          <w:tab w:val="left" w:pos="450"/>
        </w:tabs>
        <w:spacing w:after="150" w:line="480" w:lineRule="auto"/>
        <w:jc w:val="center"/>
        <w:rPr>
          <w:rFonts w:ascii="Times New Roman" w:hAnsi="Times New Roman" w:cs="Times New Roman"/>
          <w:sz w:val="24"/>
          <w:szCs w:val="24"/>
        </w:rPr>
      </w:pPr>
      <w:r>
        <w:rPr>
          <w:rFonts w:ascii="Times New Roman" w:hAnsi="Times New Roman" w:cs="Times New Roman"/>
          <w:sz w:val="24"/>
          <w:szCs w:val="24"/>
        </w:rPr>
        <w:br w:type="page"/>
      </w:r>
    </w:p>
    <w:p w14:paraId="39B5C5E7" w14:textId="05BCD4B6" w:rsidR="00087154" w:rsidRDefault="00087154" w:rsidP="00C20557">
      <w:pPr>
        <w:shd w:val="clear" w:color="auto" w:fill="FFFFFF"/>
        <w:tabs>
          <w:tab w:val="left" w:pos="450"/>
        </w:tabs>
        <w:spacing w:after="150" w:line="480" w:lineRule="auto"/>
        <w:jc w:val="center"/>
        <w:rPr>
          <w:rFonts w:ascii="Times New Roman" w:hAnsi="Times New Roman" w:cs="Times New Roman"/>
          <w:sz w:val="24"/>
          <w:szCs w:val="24"/>
        </w:rPr>
      </w:pPr>
      <w:r w:rsidRPr="00087154">
        <w:rPr>
          <w:rFonts w:ascii="Times New Roman" w:hAnsi="Times New Roman" w:cs="Times New Roman"/>
          <w:sz w:val="24"/>
          <w:szCs w:val="24"/>
        </w:rPr>
        <w:lastRenderedPageBreak/>
        <w:t>Article Review</w:t>
      </w:r>
      <w:r w:rsidR="00AB154D">
        <w:rPr>
          <w:rFonts w:ascii="Times New Roman" w:hAnsi="Times New Roman" w:cs="Times New Roman"/>
          <w:sz w:val="24"/>
          <w:szCs w:val="24"/>
        </w:rPr>
        <w:t xml:space="preserve"> 3</w:t>
      </w:r>
      <w:r w:rsidRPr="00087154">
        <w:rPr>
          <w:rFonts w:ascii="Times New Roman" w:hAnsi="Times New Roman" w:cs="Times New Roman"/>
          <w:sz w:val="24"/>
          <w:szCs w:val="24"/>
        </w:rPr>
        <w:t>: Rationale, Opportunities, &amp; Reality of Biosimilar Medications</w:t>
      </w:r>
    </w:p>
    <w:p w14:paraId="329DC91D" w14:textId="0429267A" w:rsidR="008F51F8" w:rsidRPr="00087154" w:rsidRDefault="00B67170" w:rsidP="00C20557">
      <w:pPr>
        <w:shd w:val="clear" w:color="auto" w:fill="FFFFFF"/>
        <w:tabs>
          <w:tab w:val="left" w:pos="450"/>
        </w:tabs>
        <w:spacing w:after="150" w:line="480" w:lineRule="auto"/>
        <w:jc w:val="center"/>
        <w:rPr>
          <w:rFonts w:ascii="Times New Roman" w:hAnsi="Times New Roman" w:cs="Times New Roman"/>
          <w:sz w:val="24"/>
          <w:szCs w:val="24"/>
        </w:rPr>
      </w:pPr>
      <w:r>
        <w:rPr>
          <w:rFonts w:ascii="Times New Roman" w:hAnsi="Times New Roman" w:cs="Times New Roman"/>
          <w:b/>
          <w:sz w:val="24"/>
          <w:szCs w:val="24"/>
        </w:rPr>
        <w:t>Rationale, Opportunities &amp;</w:t>
      </w:r>
      <w:r w:rsidR="00523030" w:rsidRPr="00054884">
        <w:rPr>
          <w:rFonts w:ascii="Times New Roman" w:hAnsi="Times New Roman" w:cs="Times New Roman"/>
          <w:b/>
          <w:sz w:val="24"/>
          <w:szCs w:val="24"/>
        </w:rPr>
        <w:t xml:space="preserve"> Reality of Biosimilar Medications</w:t>
      </w:r>
    </w:p>
    <w:p w14:paraId="6A391B6C" w14:textId="77777777" w:rsidR="00C21A72" w:rsidRPr="00C21A72" w:rsidRDefault="00C21A72" w:rsidP="00087154">
      <w:pPr>
        <w:tabs>
          <w:tab w:val="left" w:pos="450"/>
        </w:tabs>
        <w:spacing w:after="0" w:line="480" w:lineRule="auto"/>
        <w:ind w:firstLine="720"/>
        <w:rPr>
          <w:rFonts w:ascii="Times New Roman" w:hAnsi="Times New Roman" w:cs="Times New Roman"/>
          <w:sz w:val="24"/>
          <w:szCs w:val="24"/>
        </w:rPr>
      </w:pPr>
      <w:r w:rsidRPr="00C21A72">
        <w:rPr>
          <w:rFonts w:ascii="Times New Roman" w:hAnsi="Times New Roman" w:cs="Times New Roman"/>
          <w:sz w:val="24"/>
          <w:szCs w:val="24"/>
        </w:rPr>
        <w:t>The article was deriv</w:t>
      </w:r>
      <w:bookmarkStart w:id="1" w:name="_GoBack"/>
      <w:bookmarkEnd w:id="1"/>
      <w:r w:rsidRPr="00C21A72">
        <w:rPr>
          <w:rFonts w:ascii="Times New Roman" w:hAnsi="Times New Roman" w:cs="Times New Roman"/>
          <w:sz w:val="24"/>
          <w:szCs w:val="24"/>
        </w:rPr>
        <w:t xml:space="preserve">ed from New England’s Journal of Medicine, a general medical magazine that is published weekly and contains the latest medical research and other articles. The article was posted by Gary Lyman, Robin Zon, Donald Harvey, and Richard Schilsky on January 01, 2018. The article can be accessed on pages 2036 to 2044, 378th volume, and issue 21 of the publication. A biosimilar is defined as a biological agent that is not identical chemically, however, is substantially similar, to the appropriate reference biological agent, with no significant variances in purity, efficacy, and safety. </w:t>
      </w:r>
    </w:p>
    <w:p w14:paraId="2BDDFFC9" w14:textId="77777777" w:rsidR="00C21A72" w:rsidRPr="00C21A72" w:rsidRDefault="00C21A72" w:rsidP="00087154">
      <w:pPr>
        <w:tabs>
          <w:tab w:val="left" w:pos="450"/>
        </w:tabs>
        <w:spacing w:after="0" w:line="480" w:lineRule="auto"/>
        <w:ind w:firstLine="720"/>
        <w:rPr>
          <w:rFonts w:ascii="Times New Roman" w:hAnsi="Times New Roman" w:cs="Times New Roman"/>
          <w:sz w:val="24"/>
          <w:szCs w:val="24"/>
        </w:rPr>
      </w:pPr>
      <w:r w:rsidRPr="00C21A72">
        <w:rPr>
          <w:rFonts w:ascii="Times New Roman" w:hAnsi="Times New Roman" w:cs="Times New Roman"/>
          <w:sz w:val="24"/>
          <w:szCs w:val="24"/>
        </w:rPr>
        <w:t>The biologic treatments for cancer and other illnesses subsidize to better-quality outcomes for a majority of patients, but they also account for a significant proportion of care expenditures. The opportunities for containing the costs could materialize upon the expiry of patents on inventor products and similar agents; the biosimilar treatments reach the clinics. The current approval of the first movement of bio-similar cancer treatments will offer treatment alternatives that, if acknowledged by patients and health providers, might help in constraining health spending. The oncology products predicted to lose their patent protection by 2020 constitute over $20 billion in annual spending globally.</w:t>
      </w:r>
    </w:p>
    <w:p w14:paraId="7EAA9E07" w14:textId="77777777" w:rsidR="00C21A72" w:rsidRPr="00C21A72" w:rsidRDefault="00C21A72" w:rsidP="00087154">
      <w:pPr>
        <w:tabs>
          <w:tab w:val="left" w:pos="450"/>
        </w:tabs>
        <w:spacing w:after="0" w:line="480" w:lineRule="auto"/>
        <w:ind w:firstLine="720"/>
        <w:rPr>
          <w:rFonts w:ascii="Times New Roman" w:hAnsi="Times New Roman" w:cs="Times New Roman"/>
          <w:sz w:val="24"/>
          <w:szCs w:val="24"/>
        </w:rPr>
      </w:pPr>
      <w:r w:rsidRPr="00C21A72">
        <w:rPr>
          <w:rFonts w:ascii="Times New Roman" w:hAnsi="Times New Roman" w:cs="Times New Roman"/>
          <w:sz w:val="24"/>
          <w:szCs w:val="24"/>
        </w:rPr>
        <w:t xml:space="preserve">The article summarizes the present status of use of biosimilar agents in the U.S. The authors concentrate on oncology, but the regulation concerns and challenges that are linked to post-marketing surveillance, naming, and labeling, as well as the difficulties of the execution in medical practice, are pertinent in all health disciplines. The ongoing rise in care costs owing to the rapid surge in the cancer drugs prices in the USA has provoked concerted efforts to discover strategies to lower the costs while enhancing access to safer and effective treatments. The impact </w:t>
      </w:r>
      <w:r w:rsidRPr="00C21A72">
        <w:rPr>
          <w:rFonts w:ascii="Times New Roman" w:hAnsi="Times New Roman" w:cs="Times New Roman"/>
          <w:sz w:val="24"/>
          <w:szCs w:val="24"/>
        </w:rPr>
        <w:lastRenderedPageBreak/>
        <w:t>of biosimilar on health costs is unclear, but RAND Corporation’ s analysis estimates that the biosimilar could hypothetically lessen direct spending by $54 billion in the period 2017 to 2026.</w:t>
      </w:r>
    </w:p>
    <w:p w14:paraId="727D74D7" w14:textId="3116948C" w:rsidR="00C21A72" w:rsidRPr="00C21A72" w:rsidRDefault="00C21A72" w:rsidP="00087154">
      <w:pPr>
        <w:tabs>
          <w:tab w:val="left" w:pos="450"/>
        </w:tabs>
        <w:spacing w:after="0" w:line="480" w:lineRule="auto"/>
        <w:ind w:firstLine="720"/>
        <w:rPr>
          <w:rFonts w:ascii="Times New Roman" w:hAnsi="Times New Roman" w:cs="Times New Roman"/>
          <w:sz w:val="24"/>
          <w:szCs w:val="24"/>
        </w:rPr>
      </w:pPr>
      <w:r w:rsidRPr="00C21A72">
        <w:rPr>
          <w:rFonts w:ascii="Times New Roman" w:hAnsi="Times New Roman" w:cs="Times New Roman"/>
          <w:sz w:val="24"/>
          <w:szCs w:val="24"/>
        </w:rPr>
        <w:t xml:space="preserve">Biosimilars are inflowing the American market in growing numbers and will be integrated into healing regimens by numerous medical specialties. The worldwide experience with the biosimilars has demonstrated better-quality patient access and lower costs. But, in the U.S, the usage of biosimilars in the clinical practice might face challenges that stem from restricted health provider and </w:t>
      </w:r>
      <w:r w:rsidR="00744A1A" w:rsidRPr="00C21A72">
        <w:rPr>
          <w:rFonts w:ascii="Times New Roman" w:hAnsi="Times New Roman" w:cs="Times New Roman"/>
          <w:sz w:val="24"/>
          <w:szCs w:val="24"/>
        </w:rPr>
        <w:t>patients’</w:t>
      </w:r>
      <w:r w:rsidRPr="00C21A72">
        <w:rPr>
          <w:rFonts w:ascii="Times New Roman" w:hAnsi="Times New Roman" w:cs="Times New Roman"/>
          <w:sz w:val="24"/>
          <w:szCs w:val="24"/>
        </w:rPr>
        <w:t xml:space="preserve"> education, ambiguous acquiescence with the requirements of the post-marketing surveillance, and variable policies on compensation and coverage. The cost savings in expenditures related to usage of biosimilars will maybe hinge on payment schedules, regulatory policies, guidance, and prescriber and patient acceptance. </w:t>
      </w:r>
    </w:p>
    <w:p w14:paraId="51F85783" w14:textId="77777777" w:rsidR="00C21A72" w:rsidRPr="00C21A72" w:rsidRDefault="00C21A72" w:rsidP="00087154">
      <w:pPr>
        <w:tabs>
          <w:tab w:val="left" w:pos="450"/>
        </w:tabs>
        <w:spacing w:after="0" w:line="480" w:lineRule="auto"/>
        <w:ind w:firstLine="720"/>
        <w:rPr>
          <w:rFonts w:ascii="Times New Roman" w:hAnsi="Times New Roman" w:cs="Times New Roman"/>
          <w:sz w:val="24"/>
          <w:szCs w:val="24"/>
        </w:rPr>
      </w:pPr>
      <w:r w:rsidRPr="00C21A72">
        <w:rPr>
          <w:rFonts w:ascii="Times New Roman" w:hAnsi="Times New Roman" w:cs="Times New Roman"/>
          <w:sz w:val="24"/>
          <w:szCs w:val="24"/>
        </w:rPr>
        <w:t xml:space="preserve">The article contains useful information that can be used in learning and research on future cancer treatments. Since the cancer patients could have numerous providers, education will be compulsory for all primary health care physicians and students who may later be involved in cancer health care. Future research can be conducted to identify opportunities for deploying strategies that can guarantee that the biosimilars are amalgamated into the provision of high-quality and value health care. Education should be availed to the care team, nursing students, and patients to build their knowledge base and confidence in biosimilars. The training can be integrated into certified society meetings, practice guidelines, education webinars, and updates on social media.  Substantial expert and patient education will be imperative, as well as cogent and sustainable government policies, to guarantee the suitable and effective usage of biosimilar medicines in clinical practice. </w:t>
      </w:r>
    </w:p>
    <w:p w14:paraId="3F421CB9" w14:textId="73F3DC09" w:rsidR="00BA5363" w:rsidRDefault="00C21A72" w:rsidP="00087154">
      <w:pPr>
        <w:tabs>
          <w:tab w:val="left" w:pos="450"/>
        </w:tabs>
        <w:spacing w:after="0" w:line="480" w:lineRule="auto"/>
        <w:ind w:firstLine="720"/>
        <w:rPr>
          <w:rFonts w:ascii="Times New Roman" w:hAnsi="Times New Roman" w:cs="Times New Roman"/>
          <w:sz w:val="24"/>
          <w:szCs w:val="24"/>
        </w:rPr>
      </w:pPr>
      <w:r w:rsidRPr="00C21A72">
        <w:rPr>
          <w:rFonts w:ascii="Times New Roman" w:hAnsi="Times New Roman" w:cs="Times New Roman"/>
          <w:sz w:val="24"/>
          <w:szCs w:val="24"/>
        </w:rPr>
        <w:t xml:space="preserve">I of the opinion that the patent exclusivity expiration of cancer drugs presents an opportunity that could positively bend the health costs curve by the use of biosimilars that are </w:t>
      </w:r>
      <w:r w:rsidRPr="00C21A72">
        <w:rPr>
          <w:rFonts w:ascii="Times New Roman" w:hAnsi="Times New Roman" w:cs="Times New Roman"/>
          <w:sz w:val="24"/>
          <w:szCs w:val="24"/>
        </w:rPr>
        <w:lastRenderedPageBreak/>
        <w:t>used globally. One of the main challenges in the U.S is the acceptance of biosimilars by treating physicians and patients which has been necessitated by the care providers, payers, and patients’ comprehension of the drugs’ safety and efficacy. To guarantee success and acceptance, it is vital that professional bodies should devise educational programs on the biosimilars educate the medical community, patients, and students of the various opportunities and challenges that the new agents can provide to patients today and in the future.</w:t>
      </w:r>
    </w:p>
    <w:p w14:paraId="02428553" w14:textId="77777777" w:rsidR="00C944C0" w:rsidRDefault="00C944C0" w:rsidP="00C944C0">
      <w:pPr>
        <w:tabs>
          <w:tab w:val="left" w:pos="450"/>
        </w:tabs>
        <w:spacing w:after="0" w:line="480" w:lineRule="auto"/>
        <w:jc w:val="center"/>
        <w:rPr>
          <w:rFonts w:ascii="Times New Roman" w:eastAsia="Arial Unicode MS" w:hAnsi="Times New Roman" w:cs="Times New Roman"/>
          <w:color w:val="000000"/>
          <w:sz w:val="24"/>
          <w:szCs w:val="24"/>
          <w:shd w:val="clear" w:color="auto" w:fill="FFFFFF"/>
        </w:rPr>
      </w:pPr>
      <w:r>
        <w:rPr>
          <w:rFonts w:ascii="Times New Roman" w:eastAsia="Arial Unicode MS" w:hAnsi="Times New Roman" w:cs="Times New Roman"/>
          <w:color w:val="000000"/>
          <w:sz w:val="24"/>
          <w:szCs w:val="24"/>
          <w:shd w:val="clear" w:color="auto" w:fill="FFFFFF"/>
        </w:rPr>
        <w:br w:type="page"/>
      </w:r>
    </w:p>
    <w:p w14:paraId="6D4D4B8A" w14:textId="3369F0AA" w:rsidR="00255D49" w:rsidRDefault="00255D49" w:rsidP="00C944C0">
      <w:pPr>
        <w:tabs>
          <w:tab w:val="left" w:pos="450"/>
        </w:tabs>
        <w:spacing w:after="0" w:line="480" w:lineRule="auto"/>
        <w:jc w:val="center"/>
        <w:rPr>
          <w:rFonts w:ascii="Times New Roman" w:eastAsia="Arial Unicode MS" w:hAnsi="Times New Roman" w:cs="Times New Roman"/>
          <w:color w:val="000000"/>
          <w:sz w:val="24"/>
          <w:szCs w:val="24"/>
          <w:shd w:val="clear" w:color="auto" w:fill="FFFFFF"/>
        </w:rPr>
      </w:pPr>
      <w:r>
        <w:rPr>
          <w:rFonts w:ascii="Times New Roman" w:eastAsia="Arial Unicode MS" w:hAnsi="Times New Roman" w:cs="Times New Roman"/>
          <w:color w:val="000000"/>
          <w:sz w:val="24"/>
          <w:szCs w:val="24"/>
          <w:shd w:val="clear" w:color="auto" w:fill="FFFFFF"/>
        </w:rPr>
        <w:lastRenderedPageBreak/>
        <w:t>Reference</w:t>
      </w:r>
    </w:p>
    <w:p w14:paraId="34662A91" w14:textId="4E438B40" w:rsidR="00255D49" w:rsidRPr="00054884" w:rsidRDefault="00255D49" w:rsidP="00C944C0">
      <w:pPr>
        <w:tabs>
          <w:tab w:val="left" w:pos="450"/>
        </w:tabs>
        <w:spacing w:after="0" w:line="480" w:lineRule="auto"/>
        <w:ind w:left="446" w:hanging="446"/>
        <w:rPr>
          <w:rFonts w:ascii="Times New Roman" w:eastAsia="Arial Unicode MS" w:hAnsi="Times New Roman" w:cs="Times New Roman"/>
          <w:color w:val="000000"/>
          <w:sz w:val="24"/>
          <w:szCs w:val="24"/>
          <w:shd w:val="clear" w:color="auto" w:fill="FFFFFF"/>
        </w:rPr>
      </w:pPr>
      <w:r w:rsidRPr="00255D49">
        <w:rPr>
          <w:rFonts w:ascii="Times New Roman" w:eastAsia="Arial Unicode MS" w:hAnsi="Times New Roman" w:cs="Times New Roman"/>
          <w:color w:val="000000"/>
          <w:sz w:val="24"/>
          <w:szCs w:val="24"/>
          <w:shd w:val="clear" w:color="auto" w:fill="FFFFFF"/>
        </w:rPr>
        <w:t>Lyman, G. H., Zon, R., Harvey, R. D., &amp; Schilsky, R. L. (January 01, 2018). Rationale, Opportunities, and Reality of Biosimilar Medications. </w:t>
      </w:r>
      <w:r w:rsidRPr="00255D49">
        <w:rPr>
          <w:rFonts w:ascii="Times New Roman" w:eastAsia="Arial Unicode MS" w:hAnsi="Times New Roman" w:cs="Times New Roman"/>
          <w:i/>
          <w:iCs/>
          <w:color w:val="000000"/>
          <w:sz w:val="24"/>
          <w:szCs w:val="24"/>
          <w:shd w:val="clear" w:color="auto" w:fill="FFFFFF"/>
        </w:rPr>
        <w:t>The New England Journal of Medicine, 378, </w:t>
      </w:r>
      <w:r w:rsidRPr="00255D49">
        <w:rPr>
          <w:rFonts w:ascii="Times New Roman" w:eastAsia="Arial Unicode MS" w:hAnsi="Times New Roman" w:cs="Times New Roman"/>
          <w:color w:val="000000"/>
          <w:sz w:val="24"/>
          <w:szCs w:val="24"/>
          <w:shd w:val="clear" w:color="auto" w:fill="FFFFFF"/>
        </w:rPr>
        <w:t>21, 2036-2044.</w:t>
      </w:r>
    </w:p>
    <w:sectPr w:rsidR="00255D49" w:rsidRPr="00054884" w:rsidSect="00F1644C">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C4A54E8" w14:textId="77777777" w:rsidR="00F8369F" w:rsidRDefault="00F8369F" w:rsidP="008B281B">
      <w:pPr>
        <w:spacing w:after="0" w:line="240" w:lineRule="auto"/>
      </w:pPr>
      <w:r>
        <w:separator/>
      </w:r>
    </w:p>
  </w:endnote>
  <w:endnote w:type="continuationSeparator" w:id="0">
    <w:p w14:paraId="24679501" w14:textId="77777777" w:rsidR="00F8369F" w:rsidRDefault="00F8369F" w:rsidP="008B281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00004FF" w:usb2="00000000" w:usb3="00000000" w:csb0="0000019F" w:csb1="00000000"/>
  </w:font>
  <w:font w:name="Arial">
    <w:panose1 w:val="020B0604020202020204"/>
    <w:charset w:val="00"/>
    <w:family w:val="swiss"/>
    <w:pitch w:val="variable"/>
    <w:sig w:usb0="E0002E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B75A990" w14:textId="77777777" w:rsidR="00F8369F" w:rsidRDefault="00F8369F" w:rsidP="008B281B">
      <w:pPr>
        <w:spacing w:after="0" w:line="240" w:lineRule="auto"/>
      </w:pPr>
      <w:r>
        <w:separator/>
      </w:r>
    </w:p>
  </w:footnote>
  <w:footnote w:type="continuationSeparator" w:id="0">
    <w:p w14:paraId="3399F8AC" w14:textId="77777777" w:rsidR="00F8369F" w:rsidRDefault="00F8369F" w:rsidP="008B281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sz w:val="16"/>
        <w:szCs w:val="16"/>
      </w:rPr>
      <w:id w:val="403493599"/>
      <w:docPartObj>
        <w:docPartGallery w:val="Page Numbers (Top of Page)"/>
        <w:docPartUnique/>
      </w:docPartObj>
    </w:sdtPr>
    <w:sdtEndPr>
      <w:rPr>
        <w:noProof/>
      </w:rPr>
    </w:sdtEndPr>
    <w:sdtContent>
      <w:p w14:paraId="750640B4" w14:textId="3EFF86BB" w:rsidR="00F1644C" w:rsidRPr="00F1644C" w:rsidRDefault="00F1644C">
        <w:pPr>
          <w:pStyle w:val="Header"/>
          <w:jc w:val="right"/>
          <w:rPr>
            <w:rFonts w:ascii="Times New Roman" w:hAnsi="Times New Roman" w:cs="Times New Roman"/>
            <w:sz w:val="16"/>
            <w:szCs w:val="16"/>
          </w:rPr>
        </w:pPr>
        <w:r w:rsidRPr="00F1644C">
          <w:rPr>
            <w:rFonts w:ascii="Times New Roman" w:hAnsi="Times New Roman" w:cs="Times New Roman"/>
            <w:sz w:val="16"/>
            <w:szCs w:val="16"/>
          </w:rPr>
          <w:t>ARTICLE REVIEW</w:t>
        </w:r>
        <w:r w:rsidR="00AB154D">
          <w:rPr>
            <w:rFonts w:ascii="Times New Roman" w:hAnsi="Times New Roman" w:cs="Times New Roman"/>
            <w:sz w:val="16"/>
            <w:szCs w:val="16"/>
          </w:rPr>
          <w:t xml:space="preserve"> 3</w:t>
        </w:r>
        <w:r w:rsidRPr="00F1644C">
          <w:rPr>
            <w:rFonts w:ascii="Times New Roman" w:hAnsi="Times New Roman" w:cs="Times New Roman"/>
            <w:sz w:val="16"/>
            <w:szCs w:val="16"/>
          </w:rPr>
          <w:t xml:space="preserve">: RATIONALE, OPPORTUNITIES, &amp; REALITY OF BIOSIMILAR MEDICATIONS </w:t>
        </w:r>
        <w:r>
          <w:rPr>
            <w:rFonts w:ascii="Times New Roman" w:hAnsi="Times New Roman" w:cs="Times New Roman"/>
            <w:sz w:val="16"/>
            <w:szCs w:val="16"/>
          </w:rPr>
          <w:t xml:space="preserve">                                                      </w:t>
        </w:r>
        <w:r w:rsidRPr="00F1644C">
          <w:rPr>
            <w:rFonts w:ascii="Times New Roman" w:hAnsi="Times New Roman" w:cs="Times New Roman"/>
            <w:sz w:val="16"/>
            <w:szCs w:val="16"/>
          </w:rPr>
          <w:fldChar w:fldCharType="begin"/>
        </w:r>
        <w:r w:rsidRPr="00F1644C">
          <w:rPr>
            <w:rFonts w:ascii="Times New Roman" w:hAnsi="Times New Roman" w:cs="Times New Roman"/>
            <w:sz w:val="16"/>
            <w:szCs w:val="16"/>
          </w:rPr>
          <w:instrText xml:space="preserve"> PAGE   \* MERGEFORMAT </w:instrText>
        </w:r>
        <w:r w:rsidRPr="00F1644C">
          <w:rPr>
            <w:rFonts w:ascii="Times New Roman" w:hAnsi="Times New Roman" w:cs="Times New Roman"/>
            <w:sz w:val="16"/>
            <w:szCs w:val="16"/>
          </w:rPr>
          <w:fldChar w:fldCharType="separate"/>
        </w:r>
        <w:r w:rsidRPr="00F1644C">
          <w:rPr>
            <w:rFonts w:ascii="Times New Roman" w:hAnsi="Times New Roman" w:cs="Times New Roman"/>
            <w:noProof/>
            <w:sz w:val="16"/>
            <w:szCs w:val="16"/>
          </w:rPr>
          <w:t>2</w:t>
        </w:r>
        <w:r w:rsidRPr="00F1644C">
          <w:rPr>
            <w:rFonts w:ascii="Times New Roman" w:hAnsi="Times New Roman" w:cs="Times New Roman"/>
            <w:noProof/>
            <w:sz w:val="16"/>
            <w:szCs w:val="16"/>
          </w:rPr>
          <w:fldChar w:fldCharType="end"/>
        </w:r>
      </w:p>
    </w:sdtContent>
  </w:sdt>
  <w:p w14:paraId="62867ADF" w14:textId="77777777" w:rsidR="00F1644C" w:rsidRDefault="00F1644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sz w:val="16"/>
        <w:szCs w:val="16"/>
      </w:rPr>
      <w:id w:val="-532580159"/>
      <w:docPartObj>
        <w:docPartGallery w:val="Page Numbers (Top of Page)"/>
        <w:docPartUnique/>
      </w:docPartObj>
    </w:sdtPr>
    <w:sdtEndPr>
      <w:rPr>
        <w:noProof/>
      </w:rPr>
    </w:sdtEndPr>
    <w:sdtContent>
      <w:p w14:paraId="4A905F0D" w14:textId="73EF5438" w:rsidR="00F1644C" w:rsidRPr="00F1644C" w:rsidRDefault="00F1644C" w:rsidP="00F1644C">
        <w:pPr>
          <w:pStyle w:val="Header"/>
          <w:jc w:val="right"/>
          <w:rPr>
            <w:rFonts w:ascii="Times New Roman" w:hAnsi="Times New Roman" w:cs="Times New Roman"/>
            <w:sz w:val="16"/>
            <w:szCs w:val="16"/>
          </w:rPr>
        </w:pPr>
        <w:r>
          <w:rPr>
            <w:rFonts w:ascii="Times New Roman" w:hAnsi="Times New Roman" w:cs="Times New Roman"/>
            <w:sz w:val="16"/>
            <w:szCs w:val="16"/>
          </w:rPr>
          <w:t xml:space="preserve">Running head: </w:t>
        </w:r>
        <w:r w:rsidRPr="00F1644C">
          <w:rPr>
            <w:rFonts w:ascii="Times New Roman" w:hAnsi="Times New Roman" w:cs="Times New Roman"/>
            <w:sz w:val="16"/>
            <w:szCs w:val="16"/>
          </w:rPr>
          <w:t>ARTICLE REVIEW</w:t>
        </w:r>
        <w:r w:rsidR="00AB154D">
          <w:rPr>
            <w:rFonts w:ascii="Times New Roman" w:hAnsi="Times New Roman" w:cs="Times New Roman"/>
            <w:sz w:val="16"/>
            <w:szCs w:val="16"/>
          </w:rPr>
          <w:t xml:space="preserve"> 3</w:t>
        </w:r>
        <w:r w:rsidRPr="00F1644C">
          <w:rPr>
            <w:rFonts w:ascii="Times New Roman" w:hAnsi="Times New Roman" w:cs="Times New Roman"/>
            <w:sz w:val="16"/>
            <w:szCs w:val="16"/>
          </w:rPr>
          <w:t xml:space="preserve">: RATIONALE, OPPORTUNITIES, &amp; REALITY OF BIOSIMILAR MEDICATIONS </w:t>
        </w:r>
        <w:r>
          <w:rPr>
            <w:rFonts w:ascii="Times New Roman" w:hAnsi="Times New Roman" w:cs="Times New Roman"/>
            <w:sz w:val="16"/>
            <w:szCs w:val="16"/>
          </w:rPr>
          <w:t xml:space="preserve">                              </w:t>
        </w:r>
        <w:r w:rsidRPr="00F1644C">
          <w:rPr>
            <w:rFonts w:ascii="Times New Roman" w:hAnsi="Times New Roman" w:cs="Times New Roman"/>
            <w:sz w:val="16"/>
            <w:szCs w:val="16"/>
          </w:rPr>
          <w:fldChar w:fldCharType="begin"/>
        </w:r>
        <w:r w:rsidRPr="00F1644C">
          <w:rPr>
            <w:rFonts w:ascii="Times New Roman" w:hAnsi="Times New Roman" w:cs="Times New Roman"/>
            <w:sz w:val="16"/>
            <w:szCs w:val="16"/>
          </w:rPr>
          <w:instrText xml:space="preserve"> PAGE   \* MERGEFORMAT </w:instrText>
        </w:r>
        <w:r w:rsidRPr="00F1644C">
          <w:rPr>
            <w:rFonts w:ascii="Times New Roman" w:hAnsi="Times New Roman" w:cs="Times New Roman"/>
            <w:sz w:val="16"/>
            <w:szCs w:val="16"/>
          </w:rPr>
          <w:fldChar w:fldCharType="separate"/>
        </w:r>
        <w:r w:rsidRPr="00F1644C">
          <w:rPr>
            <w:rFonts w:ascii="Times New Roman" w:hAnsi="Times New Roman" w:cs="Times New Roman"/>
            <w:noProof/>
            <w:sz w:val="16"/>
            <w:szCs w:val="16"/>
          </w:rPr>
          <w:t>2</w:t>
        </w:r>
        <w:r w:rsidRPr="00F1644C">
          <w:rPr>
            <w:rFonts w:ascii="Times New Roman" w:hAnsi="Times New Roman" w:cs="Times New Roman"/>
            <w:noProof/>
            <w:sz w:val="16"/>
            <w:szCs w:val="16"/>
          </w:rP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B94D9F"/>
    <w:multiLevelType w:val="hybridMultilevel"/>
    <w:tmpl w:val="9D205DD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 w15:restartNumberingAfterBreak="0">
    <w:nsid w:val="05EF5E51"/>
    <w:multiLevelType w:val="multilevel"/>
    <w:tmpl w:val="2B78029E"/>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9E1393C"/>
    <w:multiLevelType w:val="hybridMultilevel"/>
    <w:tmpl w:val="04F0B6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10B73A8"/>
    <w:multiLevelType w:val="hybridMultilevel"/>
    <w:tmpl w:val="C4EE652C"/>
    <w:lvl w:ilvl="0" w:tplc="43E61FE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11A81C9F"/>
    <w:multiLevelType w:val="hybridMultilevel"/>
    <w:tmpl w:val="8D9ADB9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5D53807"/>
    <w:multiLevelType w:val="multilevel"/>
    <w:tmpl w:val="26F29B94"/>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78B711A"/>
    <w:multiLevelType w:val="hybridMultilevel"/>
    <w:tmpl w:val="4C387D2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8494C88"/>
    <w:multiLevelType w:val="hybridMultilevel"/>
    <w:tmpl w:val="DFA0B89E"/>
    <w:lvl w:ilvl="0" w:tplc="990CF08C">
      <w:start w:val="1"/>
      <w:numFmt w:val="decimal"/>
      <w:lvlText w:val="%1."/>
      <w:lvlJc w:val="left"/>
      <w:pPr>
        <w:ind w:left="450" w:hanging="360"/>
      </w:pPr>
      <w:rPr>
        <w:rFonts w:hint="default"/>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8" w15:restartNumberingAfterBreak="0">
    <w:nsid w:val="193A6BE2"/>
    <w:multiLevelType w:val="multilevel"/>
    <w:tmpl w:val="F918A2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CE0768A"/>
    <w:multiLevelType w:val="hybridMultilevel"/>
    <w:tmpl w:val="A94C715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1E43284F"/>
    <w:multiLevelType w:val="multilevel"/>
    <w:tmpl w:val="0F1ABA8C"/>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3400962"/>
    <w:multiLevelType w:val="hybridMultilevel"/>
    <w:tmpl w:val="818EBEB2"/>
    <w:lvl w:ilvl="0" w:tplc="CBA4D4C0">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28092B88"/>
    <w:multiLevelType w:val="hybridMultilevel"/>
    <w:tmpl w:val="697AEDE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A4E1CD4"/>
    <w:multiLevelType w:val="hybridMultilevel"/>
    <w:tmpl w:val="641A99F8"/>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2D235C84"/>
    <w:multiLevelType w:val="multilevel"/>
    <w:tmpl w:val="03C876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2F3A7A9B"/>
    <w:multiLevelType w:val="hybridMultilevel"/>
    <w:tmpl w:val="AFBA0D8A"/>
    <w:lvl w:ilvl="0" w:tplc="1DB8793E">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30AC66A3"/>
    <w:multiLevelType w:val="hybridMultilevel"/>
    <w:tmpl w:val="A20E6DA4"/>
    <w:lvl w:ilvl="0" w:tplc="1DB8793E">
      <w:start w:val="1"/>
      <w:numFmt w:val="lowerRoman"/>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35B05486"/>
    <w:multiLevelType w:val="hybridMultilevel"/>
    <w:tmpl w:val="FAC64126"/>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3B8F22EC"/>
    <w:multiLevelType w:val="hybridMultilevel"/>
    <w:tmpl w:val="C890CF8E"/>
    <w:lvl w:ilvl="0" w:tplc="04090001">
      <w:start w:val="1"/>
      <w:numFmt w:val="bullet"/>
      <w:lvlText w:val=""/>
      <w:lvlJc w:val="left"/>
      <w:pPr>
        <w:ind w:left="720" w:hanging="360"/>
      </w:pPr>
      <w:rPr>
        <w:rFonts w:ascii="Symbol" w:hAnsi="Symbol" w:hint="default"/>
      </w:rPr>
    </w:lvl>
    <w:lvl w:ilvl="1" w:tplc="F4422004">
      <w:numFmt w:val="bullet"/>
      <w:lvlText w:val="•"/>
      <w:lvlJc w:val="left"/>
      <w:pPr>
        <w:ind w:left="1440" w:hanging="360"/>
      </w:pPr>
      <w:rPr>
        <w:rFonts w:ascii="Times New Roman" w:eastAsiaTheme="minorHAnsi" w:hAnsi="Times New Roman" w:cs="Times New Roman"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46A55E92"/>
    <w:multiLevelType w:val="multilevel"/>
    <w:tmpl w:val="A0D6A17E"/>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20" w15:restartNumberingAfterBreak="0">
    <w:nsid w:val="48CC77C7"/>
    <w:multiLevelType w:val="multilevel"/>
    <w:tmpl w:val="D374A1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15:restartNumberingAfterBreak="0">
    <w:nsid w:val="4A0734CF"/>
    <w:multiLevelType w:val="multilevel"/>
    <w:tmpl w:val="72C8E8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 w15:restartNumberingAfterBreak="0">
    <w:nsid w:val="545B795F"/>
    <w:multiLevelType w:val="multilevel"/>
    <w:tmpl w:val="F716ADBC"/>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55CF3D20"/>
    <w:multiLevelType w:val="hybridMultilevel"/>
    <w:tmpl w:val="66461E7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573134EE"/>
    <w:multiLevelType w:val="hybridMultilevel"/>
    <w:tmpl w:val="068CAD34"/>
    <w:lvl w:ilvl="0" w:tplc="0A3E60CC">
      <w:start w:val="1"/>
      <w:numFmt w:val="lowerLetter"/>
      <w:lvlText w:val="%1."/>
      <w:lvlJc w:val="left"/>
      <w:pPr>
        <w:ind w:left="450" w:hanging="360"/>
      </w:pPr>
      <w:rPr>
        <w:rFonts w:hint="default"/>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25" w15:restartNumberingAfterBreak="0">
    <w:nsid w:val="57843AF3"/>
    <w:multiLevelType w:val="hybridMultilevel"/>
    <w:tmpl w:val="5792D5B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584A4869"/>
    <w:multiLevelType w:val="multilevel"/>
    <w:tmpl w:val="5E9605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59056C73"/>
    <w:multiLevelType w:val="hybridMultilevel"/>
    <w:tmpl w:val="639CEE5E"/>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60B14351"/>
    <w:multiLevelType w:val="hybridMultilevel"/>
    <w:tmpl w:val="331E8214"/>
    <w:lvl w:ilvl="0" w:tplc="1DB8793E">
      <w:start w:val="1"/>
      <w:numFmt w:val="lowerRoman"/>
      <w:lvlText w:val="(%1)"/>
      <w:lvlJc w:val="left"/>
      <w:pPr>
        <w:ind w:left="960" w:hanging="360"/>
      </w:pPr>
      <w:rPr>
        <w:rFonts w:hint="default"/>
      </w:rPr>
    </w:lvl>
    <w:lvl w:ilvl="1" w:tplc="04090019" w:tentative="1">
      <w:start w:val="1"/>
      <w:numFmt w:val="lowerLetter"/>
      <w:lvlText w:val="%2."/>
      <w:lvlJc w:val="left"/>
      <w:pPr>
        <w:ind w:left="1680" w:hanging="360"/>
      </w:pPr>
    </w:lvl>
    <w:lvl w:ilvl="2" w:tplc="0409001B" w:tentative="1">
      <w:start w:val="1"/>
      <w:numFmt w:val="lowerRoman"/>
      <w:lvlText w:val="%3."/>
      <w:lvlJc w:val="right"/>
      <w:pPr>
        <w:ind w:left="2400" w:hanging="180"/>
      </w:pPr>
    </w:lvl>
    <w:lvl w:ilvl="3" w:tplc="0409000F" w:tentative="1">
      <w:start w:val="1"/>
      <w:numFmt w:val="decimal"/>
      <w:lvlText w:val="%4."/>
      <w:lvlJc w:val="left"/>
      <w:pPr>
        <w:ind w:left="3120" w:hanging="360"/>
      </w:pPr>
    </w:lvl>
    <w:lvl w:ilvl="4" w:tplc="04090019" w:tentative="1">
      <w:start w:val="1"/>
      <w:numFmt w:val="lowerLetter"/>
      <w:lvlText w:val="%5."/>
      <w:lvlJc w:val="left"/>
      <w:pPr>
        <w:ind w:left="3840" w:hanging="360"/>
      </w:pPr>
    </w:lvl>
    <w:lvl w:ilvl="5" w:tplc="0409001B" w:tentative="1">
      <w:start w:val="1"/>
      <w:numFmt w:val="lowerRoman"/>
      <w:lvlText w:val="%6."/>
      <w:lvlJc w:val="right"/>
      <w:pPr>
        <w:ind w:left="4560" w:hanging="180"/>
      </w:pPr>
    </w:lvl>
    <w:lvl w:ilvl="6" w:tplc="0409000F" w:tentative="1">
      <w:start w:val="1"/>
      <w:numFmt w:val="decimal"/>
      <w:lvlText w:val="%7."/>
      <w:lvlJc w:val="left"/>
      <w:pPr>
        <w:ind w:left="5280" w:hanging="360"/>
      </w:pPr>
    </w:lvl>
    <w:lvl w:ilvl="7" w:tplc="04090019" w:tentative="1">
      <w:start w:val="1"/>
      <w:numFmt w:val="lowerLetter"/>
      <w:lvlText w:val="%8."/>
      <w:lvlJc w:val="left"/>
      <w:pPr>
        <w:ind w:left="6000" w:hanging="360"/>
      </w:pPr>
    </w:lvl>
    <w:lvl w:ilvl="8" w:tplc="0409001B" w:tentative="1">
      <w:start w:val="1"/>
      <w:numFmt w:val="lowerRoman"/>
      <w:lvlText w:val="%9."/>
      <w:lvlJc w:val="right"/>
      <w:pPr>
        <w:ind w:left="6720" w:hanging="180"/>
      </w:pPr>
    </w:lvl>
  </w:abstractNum>
  <w:abstractNum w:abstractNumId="29" w15:restartNumberingAfterBreak="0">
    <w:nsid w:val="62B15A23"/>
    <w:multiLevelType w:val="hybridMultilevel"/>
    <w:tmpl w:val="6200ED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643919A6"/>
    <w:multiLevelType w:val="multilevel"/>
    <w:tmpl w:val="79A41BA0"/>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649E4A3A"/>
    <w:multiLevelType w:val="hybridMultilevel"/>
    <w:tmpl w:val="B58681F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6808470F"/>
    <w:multiLevelType w:val="multilevel"/>
    <w:tmpl w:val="8B7825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68E86058"/>
    <w:multiLevelType w:val="hybridMultilevel"/>
    <w:tmpl w:val="9AC896E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69B358D6"/>
    <w:multiLevelType w:val="multilevel"/>
    <w:tmpl w:val="BDFC0F9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15:restartNumberingAfterBreak="0">
    <w:nsid w:val="72BE41CF"/>
    <w:multiLevelType w:val="hybridMultilevel"/>
    <w:tmpl w:val="49245D9E"/>
    <w:lvl w:ilvl="0" w:tplc="61A8F2E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6" w15:restartNumberingAfterBreak="0">
    <w:nsid w:val="747453B6"/>
    <w:multiLevelType w:val="multilevel"/>
    <w:tmpl w:val="5A1679A4"/>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7ACA58DF"/>
    <w:multiLevelType w:val="hybridMultilevel"/>
    <w:tmpl w:val="088C50B6"/>
    <w:lvl w:ilvl="0" w:tplc="DCDCA896">
      <w:start w:val="1"/>
      <w:numFmt w:val="decimal"/>
      <w:lvlText w:val="%1."/>
      <w:lvlJc w:val="left"/>
      <w:pPr>
        <w:ind w:left="720" w:hanging="360"/>
      </w:pPr>
      <w:rPr>
        <w:rFonts w:asciiTheme="minorHAnsi" w:hAnsiTheme="minorHAnsi" w:cstheme="minorBidi" w:hint="default"/>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7B715ED8"/>
    <w:multiLevelType w:val="multilevel"/>
    <w:tmpl w:val="B1CA12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7E071C5D"/>
    <w:multiLevelType w:val="multilevel"/>
    <w:tmpl w:val="F37A3C94"/>
    <w:lvl w:ilvl="0">
      <w:start w:val="1"/>
      <w:numFmt w:val="decimal"/>
      <w:lvlText w:val="%1."/>
      <w:lvlJc w:val="left"/>
      <w:pPr>
        <w:ind w:left="72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40" w15:restartNumberingAfterBreak="0">
    <w:nsid w:val="7F9E28D9"/>
    <w:multiLevelType w:val="multilevel"/>
    <w:tmpl w:val="B1966E3A"/>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num w:numId="1">
    <w:abstractNumId w:val="17"/>
  </w:num>
  <w:num w:numId="2">
    <w:abstractNumId w:val="27"/>
  </w:num>
  <w:num w:numId="3">
    <w:abstractNumId w:val="13"/>
  </w:num>
  <w:num w:numId="4">
    <w:abstractNumId w:val="6"/>
  </w:num>
  <w:num w:numId="5">
    <w:abstractNumId w:val="24"/>
  </w:num>
  <w:num w:numId="6">
    <w:abstractNumId w:val="7"/>
  </w:num>
  <w:num w:numId="7">
    <w:abstractNumId w:val="11"/>
  </w:num>
  <w:num w:numId="8">
    <w:abstractNumId w:val="19"/>
  </w:num>
  <w:num w:numId="9">
    <w:abstractNumId w:val="40"/>
  </w:num>
  <w:num w:numId="10">
    <w:abstractNumId w:val="21"/>
  </w:num>
  <w:num w:numId="11">
    <w:abstractNumId w:val="20"/>
  </w:num>
  <w:num w:numId="12">
    <w:abstractNumId w:val="39"/>
  </w:num>
  <w:num w:numId="13">
    <w:abstractNumId w:val="8"/>
  </w:num>
  <w:num w:numId="14">
    <w:abstractNumId w:val="32"/>
  </w:num>
  <w:num w:numId="15">
    <w:abstractNumId w:val="37"/>
  </w:num>
  <w:num w:numId="16">
    <w:abstractNumId w:val="3"/>
  </w:num>
  <w:num w:numId="17">
    <w:abstractNumId w:val="14"/>
  </w:num>
  <w:num w:numId="18">
    <w:abstractNumId w:val="0"/>
  </w:num>
  <w:num w:numId="19">
    <w:abstractNumId w:val="4"/>
  </w:num>
  <w:num w:numId="20">
    <w:abstractNumId w:val="33"/>
  </w:num>
  <w:num w:numId="21">
    <w:abstractNumId w:val="12"/>
  </w:num>
  <w:num w:numId="22">
    <w:abstractNumId w:val="9"/>
  </w:num>
  <w:num w:numId="23">
    <w:abstractNumId w:val="29"/>
  </w:num>
  <w:num w:numId="24">
    <w:abstractNumId w:val="2"/>
  </w:num>
  <w:num w:numId="25">
    <w:abstractNumId w:val="23"/>
  </w:num>
  <w:num w:numId="26">
    <w:abstractNumId w:val="31"/>
  </w:num>
  <w:num w:numId="27">
    <w:abstractNumId w:val="18"/>
  </w:num>
  <w:num w:numId="28">
    <w:abstractNumId w:val="35"/>
  </w:num>
  <w:num w:numId="29">
    <w:abstractNumId w:val="15"/>
  </w:num>
  <w:num w:numId="30">
    <w:abstractNumId w:val="28"/>
  </w:num>
  <w:num w:numId="31">
    <w:abstractNumId w:val="16"/>
  </w:num>
  <w:num w:numId="32">
    <w:abstractNumId w:val="38"/>
  </w:num>
  <w:num w:numId="33">
    <w:abstractNumId w:val="26"/>
  </w:num>
  <w:num w:numId="34">
    <w:abstractNumId w:val="10"/>
  </w:num>
  <w:num w:numId="35">
    <w:abstractNumId w:val="5"/>
  </w:num>
  <w:num w:numId="36">
    <w:abstractNumId w:val="36"/>
  </w:num>
  <w:num w:numId="37">
    <w:abstractNumId w:val="30"/>
  </w:num>
  <w:num w:numId="38">
    <w:abstractNumId w:val="22"/>
  </w:num>
  <w:num w:numId="39">
    <w:abstractNumId w:val="1"/>
  </w:num>
  <w:num w:numId="40">
    <w:abstractNumId w:val="25"/>
  </w:num>
  <w:num w:numId="41">
    <w:abstractNumId w:val="3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664EA"/>
    <w:rsid w:val="000032F8"/>
    <w:rsid w:val="00007D35"/>
    <w:rsid w:val="00010C44"/>
    <w:rsid w:val="00047582"/>
    <w:rsid w:val="00054884"/>
    <w:rsid w:val="00055A2C"/>
    <w:rsid w:val="00062CF6"/>
    <w:rsid w:val="000656CB"/>
    <w:rsid w:val="0007159E"/>
    <w:rsid w:val="00081CC8"/>
    <w:rsid w:val="00087154"/>
    <w:rsid w:val="000900B5"/>
    <w:rsid w:val="00092027"/>
    <w:rsid w:val="000A7990"/>
    <w:rsid w:val="000B0BAB"/>
    <w:rsid w:val="000C4550"/>
    <w:rsid w:val="000D2428"/>
    <w:rsid w:val="000D61CB"/>
    <w:rsid w:val="0011160C"/>
    <w:rsid w:val="00116F6E"/>
    <w:rsid w:val="00122840"/>
    <w:rsid w:val="00137BF2"/>
    <w:rsid w:val="00146F0B"/>
    <w:rsid w:val="00155C23"/>
    <w:rsid w:val="0018135F"/>
    <w:rsid w:val="00184D5C"/>
    <w:rsid w:val="001B078D"/>
    <w:rsid w:val="001D1C60"/>
    <w:rsid w:val="001F020D"/>
    <w:rsid w:val="001F1827"/>
    <w:rsid w:val="002018DE"/>
    <w:rsid w:val="00216EC7"/>
    <w:rsid w:val="00237E0B"/>
    <w:rsid w:val="002416EB"/>
    <w:rsid w:val="00255D49"/>
    <w:rsid w:val="002664EA"/>
    <w:rsid w:val="00271F2C"/>
    <w:rsid w:val="0027589F"/>
    <w:rsid w:val="002A7388"/>
    <w:rsid w:val="002B1828"/>
    <w:rsid w:val="002D2C19"/>
    <w:rsid w:val="002E0B0F"/>
    <w:rsid w:val="002F186E"/>
    <w:rsid w:val="002F6301"/>
    <w:rsid w:val="00313EC3"/>
    <w:rsid w:val="0033516E"/>
    <w:rsid w:val="00343DD9"/>
    <w:rsid w:val="0034479F"/>
    <w:rsid w:val="00366D9A"/>
    <w:rsid w:val="00373A6A"/>
    <w:rsid w:val="00393F6E"/>
    <w:rsid w:val="00397FDA"/>
    <w:rsid w:val="003B07E2"/>
    <w:rsid w:val="003C2C37"/>
    <w:rsid w:val="003D73FC"/>
    <w:rsid w:val="003E2F97"/>
    <w:rsid w:val="003F15E4"/>
    <w:rsid w:val="003F7508"/>
    <w:rsid w:val="00403C36"/>
    <w:rsid w:val="00415403"/>
    <w:rsid w:val="004244EA"/>
    <w:rsid w:val="004316B2"/>
    <w:rsid w:val="00442A96"/>
    <w:rsid w:val="004467CF"/>
    <w:rsid w:val="00456306"/>
    <w:rsid w:val="004564E8"/>
    <w:rsid w:val="00480F9B"/>
    <w:rsid w:val="00482FF3"/>
    <w:rsid w:val="0049750B"/>
    <w:rsid w:val="004A3933"/>
    <w:rsid w:val="004C7A0B"/>
    <w:rsid w:val="004E3F05"/>
    <w:rsid w:val="004F3FB8"/>
    <w:rsid w:val="00506E5D"/>
    <w:rsid w:val="00523030"/>
    <w:rsid w:val="00526504"/>
    <w:rsid w:val="00536B6E"/>
    <w:rsid w:val="005373B7"/>
    <w:rsid w:val="00537CBE"/>
    <w:rsid w:val="00541D6F"/>
    <w:rsid w:val="005553D3"/>
    <w:rsid w:val="0057628A"/>
    <w:rsid w:val="00592EA8"/>
    <w:rsid w:val="005A3CFE"/>
    <w:rsid w:val="005B72E0"/>
    <w:rsid w:val="005C229F"/>
    <w:rsid w:val="005D1AD9"/>
    <w:rsid w:val="005E3720"/>
    <w:rsid w:val="00607D9E"/>
    <w:rsid w:val="006131F1"/>
    <w:rsid w:val="00615151"/>
    <w:rsid w:val="00621C8F"/>
    <w:rsid w:val="00624918"/>
    <w:rsid w:val="00633D59"/>
    <w:rsid w:val="00637F83"/>
    <w:rsid w:val="006643D6"/>
    <w:rsid w:val="006730AC"/>
    <w:rsid w:val="00674168"/>
    <w:rsid w:val="00675AC4"/>
    <w:rsid w:val="00691A75"/>
    <w:rsid w:val="00696739"/>
    <w:rsid w:val="006A1157"/>
    <w:rsid w:val="006A2985"/>
    <w:rsid w:val="006B19A0"/>
    <w:rsid w:val="00702303"/>
    <w:rsid w:val="00715BDA"/>
    <w:rsid w:val="007173D1"/>
    <w:rsid w:val="00743B40"/>
    <w:rsid w:val="00744A1A"/>
    <w:rsid w:val="00753F49"/>
    <w:rsid w:val="00756D94"/>
    <w:rsid w:val="007666C6"/>
    <w:rsid w:val="0077159A"/>
    <w:rsid w:val="007875DF"/>
    <w:rsid w:val="007A5870"/>
    <w:rsid w:val="007B2149"/>
    <w:rsid w:val="007B3D85"/>
    <w:rsid w:val="007C1176"/>
    <w:rsid w:val="007D26D3"/>
    <w:rsid w:val="007E2181"/>
    <w:rsid w:val="007E7E45"/>
    <w:rsid w:val="007E7E8F"/>
    <w:rsid w:val="007F0594"/>
    <w:rsid w:val="00806006"/>
    <w:rsid w:val="00824566"/>
    <w:rsid w:val="00831E7B"/>
    <w:rsid w:val="00841480"/>
    <w:rsid w:val="0084150D"/>
    <w:rsid w:val="00845337"/>
    <w:rsid w:val="008843BB"/>
    <w:rsid w:val="00884799"/>
    <w:rsid w:val="008855D4"/>
    <w:rsid w:val="00897D86"/>
    <w:rsid w:val="008A33E7"/>
    <w:rsid w:val="008B281B"/>
    <w:rsid w:val="008C284C"/>
    <w:rsid w:val="008C4164"/>
    <w:rsid w:val="008C774E"/>
    <w:rsid w:val="008D7BCE"/>
    <w:rsid w:val="008F51F8"/>
    <w:rsid w:val="009012A6"/>
    <w:rsid w:val="009069A5"/>
    <w:rsid w:val="0092552D"/>
    <w:rsid w:val="009362E7"/>
    <w:rsid w:val="00936F3F"/>
    <w:rsid w:val="00943F6C"/>
    <w:rsid w:val="009824F4"/>
    <w:rsid w:val="00985844"/>
    <w:rsid w:val="009A5F68"/>
    <w:rsid w:val="009B3CB7"/>
    <w:rsid w:val="009C41FB"/>
    <w:rsid w:val="009D72CB"/>
    <w:rsid w:val="009E74EA"/>
    <w:rsid w:val="009F0C26"/>
    <w:rsid w:val="00A27E84"/>
    <w:rsid w:val="00A478FB"/>
    <w:rsid w:val="00A47C64"/>
    <w:rsid w:val="00A538E4"/>
    <w:rsid w:val="00A6612A"/>
    <w:rsid w:val="00A67A9E"/>
    <w:rsid w:val="00A7149B"/>
    <w:rsid w:val="00A948A7"/>
    <w:rsid w:val="00A9790D"/>
    <w:rsid w:val="00AA6260"/>
    <w:rsid w:val="00AB154D"/>
    <w:rsid w:val="00AB4016"/>
    <w:rsid w:val="00AD1354"/>
    <w:rsid w:val="00AD360F"/>
    <w:rsid w:val="00AD3A6B"/>
    <w:rsid w:val="00AE1AC1"/>
    <w:rsid w:val="00AF133D"/>
    <w:rsid w:val="00B1112A"/>
    <w:rsid w:val="00B17439"/>
    <w:rsid w:val="00B41DD1"/>
    <w:rsid w:val="00B67170"/>
    <w:rsid w:val="00B8169A"/>
    <w:rsid w:val="00BA446A"/>
    <w:rsid w:val="00BA5363"/>
    <w:rsid w:val="00BA7A58"/>
    <w:rsid w:val="00BC2353"/>
    <w:rsid w:val="00BC6CF6"/>
    <w:rsid w:val="00BD24E8"/>
    <w:rsid w:val="00BD2F51"/>
    <w:rsid w:val="00C0245D"/>
    <w:rsid w:val="00C20557"/>
    <w:rsid w:val="00C210A6"/>
    <w:rsid w:val="00C21A72"/>
    <w:rsid w:val="00C34B8F"/>
    <w:rsid w:val="00C35E01"/>
    <w:rsid w:val="00C376D1"/>
    <w:rsid w:val="00C414EF"/>
    <w:rsid w:val="00C47618"/>
    <w:rsid w:val="00C5022B"/>
    <w:rsid w:val="00C52F44"/>
    <w:rsid w:val="00C66025"/>
    <w:rsid w:val="00C72821"/>
    <w:rsid w:val="00C81336"/>
    <w:rsid w:val="00C83BB1"/>
    <w:rsid w:val="00C85DC2"/>
    <w:rsid w:val="00C915C2"/>
    <w:rsid w:val="00C944C0"/>
    <w:rsid w:val="00CB0ED5"/>
    <w:rsid w:val="00CB3361"/>
    <w:rsid w:val="00CE39C0"/>
    <w:rsid w:val="00CF2A44"/>
    <w:rsid w:val="00CF69C4"/>
    <w:rsid w:val="00D13875"/>
    <w:rsid w:val="00D22E62"/>
    <w:rsid w:val="00D237B8"/>
    <w:rsid w:val="00D65E46"/>
    <w:rsid w:val="00D80EBB"/>
    <w:rsid w:val="00D83F5C"/>
    <w:rsid w:val="00D86E84"/>
    <w:rsid w:val="00D94061"/>
    <w:rsid w:val="00DA1934"/>
    <w:rsid w:val="00DB3308"/>
    <w:rsid w:val="00DC29FD"/>
    <w:rsid w:val="00DE01E7"/>
    <w:rsid w:val="00E01591"/>
    <w:rsid w:val="00E036AD"/>
    <w:rsid w:val="00E12F6C"/>
    <w:rsid w:val="00E23113"/>
    <w:rsid w:val="00E43FD2"/>
    <w:rsid w:val="00E44F53"/>
    <w:rsid w:val="00E525AA"/>
    <w:rsid w:val="00E710AF"/>
    <w:rsid w:val="00E738AD"/>
    <w:rsid w:val="00E740AF"/>
    <w:rsid w:val="00E97498"/>
    <w:rsid w:val="00EB4AF7"/>
    <w:rsid w:val="00EC1152"/>
    <w:rsid w:val="00EC22CB"/>
    <w:rsid w:val="00EC60AA"/>
    <w:rsid w:val="00EE3A5D"/>
    <w:rsid w:val="00EF0141"/>
    <w:rsid w:val="00EF5672"/>
    <w:rsid w:val="00F05A8F"/>
    <w:rsid w:val="00F13D36"/>
    <w:rsid w:val="00F1644C"/>
    <w:rsid w:val="00F20A65"/>
    <w:rsid w:val="00F26C15"/>
    <w:rsid w:val="00F30CE7"/>
    <w:rsid w:val="00F41A5B"/>
    <w:rsid w:val="00F63237"/>
    <w:rsid w:val="00F77AC7"/>
    <w:rsid w:val="00F8369F"/>
    <w:rsid w:val="00F87B81"/>
    <w:rsid w:val="00FA1935"/>
    <w:rsid w:val="00FA5932"/>
    <w:rsid w:val="00FD69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2E68D05"/>
  <w15:docId w15:val="{5C449895-EC88-4459-A2BC-D152159AC8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F87B81"/>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
    <w:uiPriority w:val="9"/>
    <w:semiHidden/>
    <w:unhideWhenUsed/>
    <w:qFormat/>
    <w:rsid w:val="00FA1935"/>
    <w:pPr>
      <w:keepNext/>
      <w:keepLines/>
      <w:spacing w:before="40" w:after="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link w:val="Heading3Char"/>
    <w:uiPriority w:val="9"/>
    <w:qFormat/>
    <w:rsid w:val="00B8169A"/>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018DE"/>
    <w:pPr>
      <w:ind w:left="720"/>
      <w:contextualSpacing/>
    </w:pPr>
  </w:style>
  <w:style w:type="paragraph" w:styleId="Header">
    <w:name w:val="header"/>
    <w:basedOn w:val="Normal"/>
    <w:link w:val="HeaderChar"/>
    <w:uiPriority w:val="99"/>
    <w:unhideWhenUsed/>
    <w:rsid w:val="008B281B"/>
    <w:pPr>
      <w:tabs>
        <w:tab w:val="center" w:pos="4680"/>
        <w:tab w:val="right" w:pos="9360"/>
      </w:tabs>
      <w:spacing w:after="0" w:line="240" w:lineRule="auto"/>
    </w:pPr>
  </w:style>
  <w:style w:type="character" w:customStyle="1" w:styleId="HeaderChar">
    <w:name w:val="Header Char"/>
    <w:basedOn w:val="DefaultParagraphFont"/>
    <w:link w:val="Header"/>
    <w:uiPriority w:val="99"/>
    <w:rsid w:val="008B281B"/>
  </w:style>
  <w:style w:type="paragraph" w:styleId="Footer">
    <w:name w:val="footer"/>
    <w:basedOn w:val="Normal"/>
    <w:link w:val="FooterChar"/>
    <w:uiPriority w:val="99"/>
    <w:unhideWhenUsed/>
    <w:rsid w:val="008B281B"/>
    <w:pPr>
      <w:tabs>
        <w:tab w:val="center" w:pos="4680"/>
        <w:tab w:val="right" w:pos="9360"/>
      </w:tabs>
      <w:spacing w:after="0" w:line="240" w:lineRule="auto"/>
    </w:pPr>
  </w:style>
  <w:style w:type="character" w:customStyle="1" w:styleId="FooterChar">
    <w:name w:val="Footer Char"/>
    <w:basedOn w:val="DefaultParagraphFont"/>
    <w:link w:val="Footer"/>
    <w:uiPriority w:val="99"/>
    <w:rsid w:val="008B281B"/>
  </w:style>
  <w:style w:type="paragraph" w:styleId="NormalWeb">
    <w:name w:val="Normal (Web)"/>
    <w:basedOn w:val="Normal"/>
    <w:uiPriority w:val="99"/>
    <w:unhideWhenUsed/>
    <w:rsid w:val="00526504"/>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3C2C37"/>
    <w:rPr>
      <w:i/>
      <w:iCs/>
    </w:rPr>
  </w:style>
  <w:style w:type="character" w:styleId="Strong">
    <w:name w:val="Strong"/>
    <w:basedOn w:val="DefaultParagraphFont"/>
    <w:uiPriority w:val="22"/>
    <w:qFormat/>
    <w:rsid w:val="00271F2C"/>
    <w:rPr>
      <w:b/>
      <w:bCs/>
    </w:rPr>
  </w:style>
  <w:style w:type="character" w:customStyle="1" w:styleId="Heading3Char">
    <w:name w:val="Heading 3 Char"/>
    <w:basedOn w:val="DefaultParagraphFont"/>
    <w:link w:val="Heading3"/>
    <w:uiPriority w:val="9"/>
    <w:rsid w:val="00B8169A"/>
    <w:rPr>
      <w:rFonts w:ascii="Times New Roman" w:eastAsia="Times New Roman" w:hAnsi="Times New Roman" w:cs="Times New Roman"/>
      <w:b/>
      <w:bCs/>
      <w:sz w:val="27"/>
      <w:szCs w:val="27"/>
    </w:rPr>
  </w:style>
  <w:style w:type="character" w:styleId="Hyperlink">
    <w:name w:val="Hyperlink"/>
    <w:basedOn w:val="DefaultParagraphFont"/>
    <w:uiPriority w:val="99"/>
    <w:semiHidden/>
    <w:unhideWhenUsed/>
    <w:rsid w:val="00B8169A"/>
    <w:rPr>
      <w:color w:val="0000FF"/>
      <w:u w:val="single"/>
    </w:rPr>
  </w:style>
  <w:style w:type="character" w:customStyle="1" w:styleId="t">
    <w:name w:val="t"/>
    <w:rsid w:val="00B8169A"/>
  </w:style>
  <w:style w:type="paragraph" w:customStyle="1" w:styleId="p">
    <w:name w:val="p"/>
    <w:basedOn w:val="Normal"/>
    <w:rsid w:val="0092552D"/>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Default">
    <w:name w:val="Default"/>
    <w:rsid w:val="00F41A5B"/>
    <w:pPr>
      <w:autoSpaceDE w:val="0"/>
      <w:autoSpaceDN w:val="0"/>
      <w:adjustRightInd w:val="0"/>
      <w:spacing w:after="0" w:line="240" w:lineRule="auto"/>
    </w:pPr>
    <w:rPr>
      <w:rFonts w:ascii="Times New Roman" w:eastAsia="Times New Roman" w:hAnsi="Times New Roman" w:cs="Times New Roman"/>
      <w:color w:val="000000"/>
      <w:sz w:val="24"/>
      <w:szCs w:val="24"/>
    </w:rPr>
  </w:style>
  <w:style w:type="table" w:styleId="GridTable1Light-Accent5">
    <w:name w:val="Grid Table 1 Light Accent 5"/>
    <w:basedOn w:val="TableNormal"/>
    <w:uiPriority w:val="46"/>
    <w:rsid w:val="009069A5"/>
    <w:pPr>
      <w:spacing w:after="0" w:line="240" w:lineRule="auto"/>
    </w:pPr>
    <w:tblPr>
      <w:tblStyleRowBandSize w:val="1"/>
      <w:tblStyleColBandSize w:val="1"/>
      <w:tbl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insideH w:val="single" w:sz="4" w:space="0" w:color="B6DDE8" w:themeColor="accent5" w:themeTint="66"/>
        <w:insideV w:val="single" w:sz="4" w:space="0" w:color="B6DDE8" w:themeColor="accent5" w:themeTint="66"/>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2" w:space="0" w:color="92CDDC" w:themeColor="accent5" w:themeTint="99"/>
        </w:tcBorders>
      </w:tcPr>
    </w:tblStylePr>
    <w:tblStylePr w:type="firstCol">
      <w:rPr>
        <w:b/>
        <w:bCs/>
      </w:rPr>
    </w:tblStylePr>
    <w:tblStylePr w:type="lastCol">
      <w:rPr>
        <w:b/>
        <w:bCs/>
      </w:rPr>
    </w:tblStylePr>
  </w:style>
  <w:style w:type="table" w:styleId="GridTable4-Accent5">
    <w:name w:val="Grid Table 4 Accent 5"/>
    <w:basedOn w:val="TableNormal"/>
    <w:uiPriority w:val="49"/>
    <w:rsid w:val="009069A5"/>
    <w:pPr>
      <w:spacing w:after="0" w:line="240" w:lineRule="auto"/>
    </w:p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4-Accent1">
    <w:name w:val="Grid Table 4 Accent 1"/>
    <w:basedOn w:val="TableNormal"/>
    <w:uiPriority w:val="49"/>
    <w:rsid w:val="009069A5"/>
    <w:pPr>
      <w:spacing w:after="0" w:line="240" w:lineRule="auto"/>
    </w:p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6Colorful">
    <w:name w:val="Grid Table 6 Colorful"/>
    <w:basedOn w:val="TableNormal"/>
    <w:uiPriority w:val="51"/>
    <w:rsid w:val="009069A5"/>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3">
    <w:name w:val="Grid Table 4 Accent 3"/>
    <w:basedOn w:val="TableNormal"/>
    <w:uiPriority w:val="49"/>
    <w:rsid w:val="00C52F44"/>
    <w:pPr>
      <w:spacing w:after="0" w:line="240" w:lineRule="auto"/>
    </w:p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4-Accent4">
    <w:name w:val="Grid Table 4 Accent 4"/>
    <w:basedOn w:val="TableNormal"/>
    <w:uiPriority w:val="49"/>
    <w:rsid w:val="00C52F44"/>
    <w:pPr>
      <w:spacing w:after="0" w:line="240" w:lineRule="auto"/>
    </w:p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insideV w:val="nil"/>
        </w:tcBorders>
        <w:shd w:val="clear" w:color="auto" w:fill="8064A2" w:themeFill="accent4"/>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6Colorful-Accent1">
    <w:name w:val="Grid Table 6 Colorful Accent 1"/>
    <w:basedOn w:val="TableNormal"/>
    <w:uiPriority w:val="51"/>
    <w:rsid w:val="00C52F44"/>
    <w:pPr>
      <w:spacing w:after="0" w:line="240" w:lineRule="auto"/>
    </w:pPr>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character" w:customStyle="1" w:styleId="stock-ticker">
    <w:name w:val="stock-ticker"/>
    <w:basedOn w:val="DefaultParagraphFont"/>
    <w:rsid w:val="00536B6E"/>
  </w:style>
  <w:style w:type="paragraph" w:customStyle="1" w:styleId="mt-below-article">
    <w:name w:val="mt-below-article"/>
    <w:basedOn w:val="Normal"/>
    <w:rsid w:val="00536B6E"/>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wsodrating">
    <w:name w:val="wsod_rating"/>
    <w:basedOn w:val="DefaultParagraphFont"/>
    <w:rsid w:val="007875DF"/>
  </w:style>
  <w:style w:type="paragraph" w:styleId="z-TopofForm">
    <w:name w:val="HTML Top of Form"/>
    <w:basedOn w:val="Normal"/>
    <w:next w:val="Normal"/>
    <w:link w:val="z-TopofFormChar"/>
    <w:hidden/>
    <w:uiPriority w:val="99"/>
    <w:semiHidden/>
    <w:unhideWhenUsed/>
    <w:rsid w:val="00343DD9"/>
    <w:pPr>
      <w:pBdr>
        <w:bottom w:val="single" w:sz="6" w:space="1" w:color="auto"/>
      </w:pBdr>
      <w:spacing w:after="0" w:line="240" w:lineRule="auto"/>
      <w:jc w:val="center"/>
    </w:pPr>
    <w:rPr>
      <w:rFonts w:ascii="Arial" w:eastAsia="Times New Roman" w:hAnsi="Arial" w:cs="Arial"/>
      <w:vanish/>
      <w:sz w:val="16"/>
      <w:szCs w:val="16"/>
    </w:rPr>
  </w:style>
  <w:style w:type="character" w:customStyle="1" w:styleId="z-TopofFormChar">
    <w:name w:val="z-Top of Form Char"/>
    <w:basedOn w:val="DefaultParagraphFont"/>
    <w:link w:val="z-TopofForm"/>
    <w:uiPriority w:val="99"/>
    <w:semiHidden/>
    <w:rsid w:val="00343DD9"/>
    <w:rPr>
      <w:rFonts w:ascii="Arial" w:eastAsia="Times New Roman" w:hAnsi="Arial" w:cs="Arial"/>
      <w:vanish/>
      <w:sz w:val="16"/>
      <w:szCs w:val="16"/>
    </w:rPr>
  </w:style>
  <w:style w:type="paragraph" w:styleId="z-BottomofForm">
    <w:name w:val="HTML Bottom of Form"/>
    <w:basedOn w:val="Normal"/>
    <w:next w:val="Normal"/>
    <w:link w:val="z-BottomofFormChar"/>
    <w:hidden/>
    <w:uiPriority w:val="99"/>
    <w:semiHidden/>
    <w:unhideWhenUsed/>
    <w:rsid w:val="00343DD9"/>
    <w:pPr>
      <w:pBdr>
        <w:top w:val="single" w:sz="6" w:space="1" w:color="auto"/>
      </w:pBdr>
      <w:spacing w:after="0" w:line="240" w:lineRule="auto"/>
      <w:jc w:val="center"/>
    </w:pPr>
    <w:rPr>
      <w:rFonts w:ascii="Arial" w:eastAsia="Times New Roman" w:hAnsi="Arial" w:cs="Arial"/>
      <w:vanish/>
      <w:sz w:val="16"/>
      <w:szCs w:val="16"/>
    </w:rPr>
  </w:style>
  <w:style w:type="character" w:customStyle="1" w:styleId="z-BottomofFormChar">
    <w:name w:val="z-Bottom of Form Char"/>
    <w:basedOn w:val="DefaultParagraphFont"/>
    <w:link w:val="z-BottomofForm"/>
    <w:uiPriority w:val="99"/>
    <w:semiHidden/>
    <w:rsid w:val="00343DD9"/>
    <w:rPr>
      <w:rFonts w:ascii="Arial" w:eastAsia="Times New Roman" w:hAnsi="Arial" w:cs="Arial"/>
      <w:vanish/>
      <w:sz w:val="16"/>
      <w:szCs w:val="16"/>
    </w:rPr>
  </w:style>
  <w:style w:type="character" w:styleId="CommentReference">
    <w:name w:val="annotation reference"/>
    <w:basedOn w:val="DefaultParagraphFont"/>
    <w:uiPriority w:val="99"/>
    <w:semiHidden/>
    <w:unhideWhenUsed/>
    <w:rsid w:val="00E43FD2"/>
    <w:rPr>
      <w:sz w:val="16"/>
      <w:szCs w:val="16"/>
    </w:rPr>
  </w:style>
  <w:style w:type="paragraph" w:styleId="CommentText">
    <w:name w:val="annotation text"/>
    <w:basedOn w:val="Normal"/>
    <w:link w:val="CommentTextChar"/>
    <w:uiPriority w:val="99"/>
    <w:semiHidden/>
    <w:unhideWhenUsed/>
    <w:rsid w:val="00E43FD2"/>
    <w:pPr>
      <w:spacing w:line="240" w:lineRule="auto"/>
    </w:pPr>
    <w:rPr>
      <w:sz w:val="20"/>
      <w:szCs w:val="20"/>
    </w:rPr>
  </w:style>
  <w:style w:type="character" w:customStyle="1" w:styleId="CommentTextChar">
    <w:name w:val="Comment Text Char"/>
    <w:basedOn w:val="DefaultParagraphFont"/>
    <w:link w:val="CommentText"/>
    <w:uiPriority w:val="99"/>
    <w:semiHidden/>
    <w:rsid w:val="00E43FD2"/>
    <w:rPr>
      <w:sz w:val="20"/>
      <w:szCs w:val="20"/>
    </w:rPr>
  </w:style>
  <w:style w:type="paragraph" w:styleId="CommentSubject">
    <w:name w:val="annotation subject"/>
    <w:basedOn w:val="CommentText"/>
    <w:next w:val="CommentText"/>
    <w:link w:val="CommentSubjectChar"/>
    <w:uiPriority w:val="99"/>
    <w:semiHidden/>
    <w:unhideWhenUsed/>
    <w:rsid w:val="00E43FD2"/>
    <w:rPr>
      <w:b/>
      <w:bCs/>
    </w:rPr>
  </w:style>
  <w:style w:type="character" w:customStyle="1" w:styleId="CommentSubjectChar">
    <w:name w:val="Comment Subject Char"/>
    <w:basedOn w:val="CommentTextChar"/>
    <w:link w:val="CommentSubject"/>
    <w:uiPriority w:val="99"/>
    <w:semiHidden/>
    <w:rsid w:val="00E43FD2"/>
    <w:rPr>
      <w:b/>
      <w:bCs/>
      <w:sz w:val="20"/>
      <w:szCs w:val="20"/>
    </w:rPr>
  </w:style>
  <w:style w:type="paragraph" w:styleId="BalloonText">
    <w:name w:val="Balloon Text"/>
    <w:basedOn w:val="Normal"/>
    <w:link w:val="BalloonTextChar"/>
    <w:uiPriority w:val="99"/>
    <w:semiHidden/>
    <w:unhideWhenUsed/>
    <w:rsid w:val="00E43FD2"/>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43FD2"/>
    <w:rPr>
      <w:rFonts w:ascii="Segoe UI" w:hAnsi="Segoe UI" w:cs="Segoe UI"/>
      <w:sz w:val="18"/>
      <w:szCs w:val="18"/>
    </w:rPr>
  </w:style>
  <w:style w:type="character" w:customStyle="1" w:styleId="Heading2Char">
    <w:name w:val="Heading 2 Char"/>
    <w:basedOn w:val="DefaultParagraphFont"/>
    <w:link w:val="Heading2"/>
    <w:uiPriority w:val="9"/>
    <w:semiHidden/>
    <w:rsid w:val="00FA1935"/>
    <w:rPr>
      <w:rFonts w:asciiTheme="majorHAnsi" w:eastAsiaTheme="majorEastAsia" w:hAnsiTheme="majorHAnsi" w:cstheme="majorBidi"/>
      <w:color w:val="365F91" w:themeColor="accent1" w:themeShade="BF"/>
      <w:sz w:val="26"/>
      <w:szCs w:val="26"/>
    </w:rPr>
  </w:style>
  <w:style w:type="character" w:customStyle="1" w:styleId="Heading1Char">
    <w:name w:val="Heading 1 Char"/>
    <w:basedOn w:val="DefaultParagraphFont"/>
    <w:link w:val="Heading1"/>
    <w:uiPriority w:val="9"/>
    <w:rsid w:val="00F87B81"/>
    <w:rPr>
      <w:rFonts w:asciiTheme="majorHAnsi" w:eastAsiaTheme="majorEastAsia" w:hAnsiTheme="majorHAnsi" w:cstheme="majorBidi"/>
      <w:color w:val="365F91" w:themeColor="accent1" w:themeShade="BF"/>
      <w:sz w:val="32"/>
      <w:szCs w:val="32"/>
    </w:rPr>
  </w:style>
  <w:style w:type="table" w:styleId="TableGrid">
    <w:name w:val="Table Grid"/>
    <w:basedOn w:val="TableNormal"/>
    <w:uiPriority w:val="59"/>
    <w:rsid w:val="000656C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2B1828"/>
    <w:pPr>
      <w:spacing w:after="0" w:line="240" w:lineRule="auto"/>
    </w:pPr>
  </w:style>
  <w:style w:type="character" w:customStyle="1" w:styleId="a">
    <w:name w:val="a"/>
    <w:basedOn w:val="DefaultParagraphFont"/>
    <w:rsid w:val="005E3720"/>
  </w:style>
  <w:style w:type="paragraph" w:customStyle="1" w:styleId="uk-text-justify">
    <w:name w:val="uk-text-justify"/>
    <w:basedOn w:val="Normal"/>
    <w:rsid w:val="000A7990"/>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tr">
    <w:name w:val="tr"/>
    <w:basedOn w:val="DefaultParagraphFont"/>
    <w:rsid w:val="000A7990"/>
  </w:style>
  <w:style w:type="character" w:customStyle="1" w:styleId="uk-badge">
    <w:name w:val="uk-badge"/>
    <w:basedOn w:val="DefaultParagraphFont"/>
    <w:rsid w:val="000A7990"/>
  </w:style>
  <w:style w:type="paragraph" w:styleId="BodyText">
    <w:name w:val="Body Text"/>
    <w:basedOn w:val="Normal"/>
    <w:link w:val="BodyTextChar"/>
    <w:uiPriority w:val="1"/>
    <w:qFormat/>
    <w:rsid w:val="00010C44"/>
    <w:pPr>
      <w:widowControl w:val="0"/>
      <w:spacing w:after="0" w:line="240" w:lineRule="auto"/>
      <w:ind w:left="880"/>
    </w:pPr>
    <w:rPr>
      <w:rFonts w:ascii="Times New Roman" w:eastAsia="Times New Roman" w:hAnsi="Times New Roman"/>
    </w:rPr>
  </w:style>
  <w:style w:type="character" w:customStyle="1" w:styleId="BodyTextChar">
    <w:name w:val="Body Text Char"/>
    <w:basedOn w:val="DefaultParagraphFont"/>
    <w:link w:val="BodyText"/>
    <w:uiPriority w:val="1"/>
    <w:rsid w:val="00010C44"/>
    <w:rPr>
      <w:rFonts w:ascii="Times New Roman" w:eastAsia="Times New Roman" w:hAnsi="Times New Roman"/>
    </w:rPr>
  </w:style>
  <w:style w:type="table" w:styleId="GridTable3-Accent6">
    <w:name w:val="Grid Table 3 Accent 6"/>
    <w:basedOn w:val="TableNormal"/>
    <w:uiPriority w:val="48"/>
    <w:rsid w:val="005C229F"/>
    <w:pPr>
      <w:spacing w:after="0" w:line="240" w:lineRule="auto"/>
    </w:p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table" w:styleId="GridTable2-Accent6">
    <w:name w:val="Grid Table 2 Accent 6"/>
    <w:basedOn w:val="TableNormal"/>
    <w:uiPriority w:val="47"/>
    <w:rsid w:val="005C229F"/>
    <w:pPr>
      <w:spacing w:after="0" w:line="240" w:lineRule="auto"/>
    </w:pPr>
    <w:tblPr>
      <w:tblStyleRowBandSize w:val="1"/>
      <w:tblStyleColBandSize w:val="1"/>
      <w:tblBorders>
        <w:top w:val="single" w:sz="2" w:space="0" w:color="FABF8F" w:themeColor="accent6" w:themeTint="99"/>
        <w:bottom w:val="single" w:sz="2" w:space="0" w:color="FABF8F" w:themeColor="accent6" w:themeTint="99"/>
        <w:insideH w:val="single" w:sz="2" w:space="0" w:color="FABF8F" w:themeColor="accent6" w:themeTint="99"/>
        <w:insideV w:val="single" w:sz="2" w:space="0" w:color="FABF8F" w:themeColor="accent6" w:themeTint="99"/>
      </w:tblBorders>
    </w:tblPr>
    <w:tblStylePr w:type="firstRow">
      <w:rPr>
        <w:b/>
        <w:bCs/>
      </w:rPr>
      <w:tblPr/>
      <w:tcPr>
        <w:tcBorders>
          <w:top w:val="nil"/>
          <w:bottom w:val="single" w:sz="12" w:space="0" w:color="FABF8F" w:themeColor="accent6" w:themeTint="99"/>
          <w:insideH w:val="nil"/>
          <w:insideV w:val="nil"/>
        </w:tcBorders>
        <w:shd w:val="clear" w:color="auto" w:fill="FFFFFF" w:themeFill="background1"/>
      </w:tcPr>
    </w:tblStylePr>
    <w:tblStylePr w:type="lastRow">
      <w:rPr>
        <w:b/>
        <w:bCs/>
      </w:rPr>
      <w:tblPr/>
      <w:tcPr>
        <w:tcBorders>
          <w:top w:val="double" w:sz="2" w:space="0" w:color="FABF8F"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character" w:customStyle="1" w:styleId="name">
    <w:name w:val="name"/>
    <w:basedOn w:val="DefaultParagraphFont"/>
    <w:rsid w:val="00BA5363"/>
  </w:style>
  <w:style w:type="character" w:customStyle="1" w:styleId="xref-sep">
    <w:name w:val="xref-sep"/>
    <w:basedOn w:val="DefaultParagraphFont"/>
    <w:rsid w:val="00BA5363"/>
  </w:style>
  <w:style w:type="character" w:customStyle="1" w:styleId="highwire-citation-authors">
    <w:name w:val="highwire-citation-authors"/>
    <w:basedOn w:val="DefaultParagraphFont"/>
    <w:rsid w:val="00BA5363"/>
  </w:style>
  <w:style w:type="character" w:customStyle="1" w:styleId="highwire-citation-author">
    <w:name w:val="highwire-citation-author"/>
    <w:basedOn w:val="DefaultParagraphFont"/>
    <w:rsid w:val="00BA5363"/>
  </w:style>
  <w:style w:type="character" w:customStyle="1" w:styleId="nlm-surname">
    <w:name w:val="nlm-surname"/>
    <w:basedOn w:val="DefaultParagraphFont"/>
    <w:rsid w:val="00BA5363"/>
  </w:style>
  <w:style w:type="character" w:customStyle="1" w:styleId="citation-et">
    <w:name w:val="citation-et"/>
    <w:basedOn w:val="DefaultParagraphFont"/>
    <w:rsid w:val="00BA5363"/>
  </w:style>
  <w:style w:type="character" w:customStyle="1" w:styleId="highwire-cite-metadata-journal">
    <w:name w:val="highwire-cite-metadata-journal"/>
    <w:basedOn w:val="DefaultParagraphFont"/>
    <w:rsid w:val="00BA5363"/>
  </w:style>
  <w:style w:type="character" w:customStyle="1" w:styleId="highwire-cite-metadata-date">
    <w:name w:val="highwire-cite-metadata-date"/>
    <w:basedOn w:val="DefaultParagraphFont"/>
    <w:rsid w:val="00BA5363"/>
  </w:style>
  <w:style w:type="character" w:customStyle="1" w:styleId="label">
    <w:name w:val="label"/>
    <w:basedOn w:val="DefaultParagraphFont"/>
    <w:rsid w:val="00BA5363"/>
  </w:style>
  <w:style w:type="character" w:customStyle="1" w:styleId="highwire-cite-metadata-doi">
    <w:name w:val="highwire-cite-metadata-doi"/>
    <w:basedOn w:val="DefaultParagraphFont"/>
    <w:rsid w:val="00BA536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0302078">
      <w:bodyDiv w:val="1"/>
      <w:marLeft w:val="0"/>
      <w:marRight w:val="0"/>
      <w:marTop w:val="0"/>
      <w:marBottom w:val="0"/>
      <w:divBdr>
        <w:top w:val="none" w:sz="0" w:space="0" w:color="auto"/>
        <w:left w:val="none" w:sz="0" w:space="0" w:color="auto"/>
        <w:bottom w:val="none" w:sz="0" w:space="0" w:color="auto"/>
        <w:right w:val="none" w:sz="0" w:space="0" w:color="auto"/>
      </w:divBdr>
    </w:div>
    <w:div w:id="87502052">
      <w:bodyDiv w:val="1"/>
      <w:marLeft w:val="0"/>
      <w:marRight w:val="0"/>
      <w:marTop w:val="0"/>
      <w:marBottom w:val="0"/>
      <w:divBdr>
        <w:top w:val="none" w:sz="0" w:space="0" w:color="auto"/>
        <w:left w:val="none" w:sz="0" w:space="0" w:color="auto"/>
        <w:bottom w:val="none" w:sz="0" w:space="0" w:color="auto"/>
        <w:right w:val="none" w:sz="0" w:space="0" w:color="auto"/>
      </w:divBdr>
    </w:div>
    <w:div w:id="108012418">
      <w:bodyDiv w:val="1"/>
      <w:marLeft w:val="0"/>
      <w:marRight w:val="0"/>
      <w:marTop w:val="0"/>
      <w:marBottom w:val="0"/>
      <w:divBdr>
        <w:top w:val="none" w:sz="0" w:space="0" w:color="auto"/>
        <w:left w:val="none" w:sz="0" w:space="0" w:color="auto"/>
        <w:bottom w:val="none" w:sz="0" w:space="0" w:color="auto"/>
        <w:right w:val="none" w:sz="0" w:space="0" w:color="auto"/>
      </w:divBdr>
    </w:div>
    <w:div w:id="120879318">
      <w:bodyDiv w:val="1"/>
      <w:marLeft w:val="0"/>
      <w:marRight w:val="0"/>
      <w:marTop w:val="0"/>
      <w:marBottom w:val="0"/>
      <w:divBdr>
        <w:top w:val="none" w:sz="0" w:space="0" w:color="auto"/>
        <w:left w:val="none" w:sz="0" w:space="0" w:color="auto"/>
        <w:bottom w:val="none" w:sz="0" w:space="0" w:color="auto"/>
        <w:right w:val="none" w:sz="0" w:space="0" w:color="auto"/>
      </w:divBdr>
    </w:div>
    <w:div w:id="165556869">
      <w:bodyDiv w:val="1"/>
      <w:marLeft w:val="0"/>
      <w:marRight w:val="0"/>
      <w:marTop w:val="0"/>
      <w:marBottom w:val="0"/>
      <w:divBdr>
        <w:top w:val="none" w:sz="0" w:space="0" w:color="auto"/>
        <w:left w:val="none" w:sz="0" w:space="0" w:color="auto"/>
        <w:bottom w:val="none" w:sz="0" w:space="0" w:color="auto"/>
        <w:right w:val="none" w:sz="0" w:space="0" w:color="auto"/>
      </w:divBdr>
    </w:div>
    <w:div w:id="185563197">
      <w:bodyDiv w:val="1"/>
      <w:marLeft w:val="0"/>
      <w:marRight w:val="0"/>
      <w:marTop w:val="0"/>
      <w:marBottom w:val="0"/>
      <w:divBdr>
        <w:top w:val="none" w:sz="0" w:space="0" w:color="auto"/>
        <w:left w:val="none" w:sz="0" w:space="0" w:color="auto"/>
        <w:bottom w:val="none" w:sz="0" w:space="0" w:color="auto"/>
        <w:right w:val="none" w:sz="0" w:space="0" w:color="auto"/>
      </w:divBdr>
    </w:div>
    <w:div w:id="192117996">
      <w:bodyDiv w:val="1"/>
      <w:marLeft w:val="0"/>
      <w:marRight w:val="0"/>
      <w:marTop w:val="0"/>
      <w:marBottom w:val="0"/>
      <w:divBdr>
        <w:top w:val="none" w:sz="0" w:space="0" w:color="auto"/>
        <w:left w:val="none" w:sz="0" w:space="0" w:color="auto"/>
        <w:bottom w:val="none" w:sz="0" w:space="0" w:color="auto"/>
        <w:right w:val="none" w:sz="0" w:space="0" w:color="auto"/>
      </w:divBdr>
    </w:div>
    <w:div w:id="236984339">
      <w:bodyDiv w:val="1"/>
      <w:marLeft w:val="0"/>
      <w:marRight w:val="0"/>
      <w:marTop w:val="0"/>
      <w:marBottom w:val="0"/>
      <w:divBdr>
        <w:top w:val="none" w:sz="0" w:space="0" w:color="auto"/>
        <w:left w:val="none" w:sz="0" w:space="0" w:color="auto"/>
        <w:bottom w:val="none" w:sz="0" w:space="0" w:color="auto"/>
        <w:right w:val="none" w:sz="0" w:space="0" w:color="auto"/>
      </w:divBdr>
    </w:div>
    <w:div w:id="249317665">
      <w:bodyDiv w:val="1"/>
      <w:marLeft w:val="0"/>
      <w:marRight w:val="0"/>
      <w:marTop w:val="0"/>
      <w:marBottom w:val="0"/>
      <w:divBdr>
        <w:top w:val="none" w:sz="0" w:space="0" w:color="auto"/>
        <w:left w:val="none" w:sz="0" w:space="0" w:color="auto"/>
        <w:bottom w:val="none" w:sz="0" w:space="0" w:color="auto"/>
        <w:right w:val="none" w:sz="0" w:space="0" w:color="auto"/>
      </w:divBdr>
    </w:div>
    <w:div w:id="284389127">
      <w:bodyDiv w:val="1"/>
      <w:marLeft w:val="0"/>
      <w:marRight w:val="0"/>
      <w:marTop w:val="0"/>
      <w:marBottom w:val="0"/>
      <w:divBdr>
        <w:top w:val="none" w:sz="0" w:space="0" w:color="auto"/>
        <w:left w:val="none" w:sz="0" w:space="0" w:color="auto"/>
        <w:bottom w:val="none" w:sz="0" w:space="0" w:color="auto"/>
        <w:right w:val="none" w:sz="0" w:space="0" w:color="auto"/>
      </w:divBdr>
    </w:div>
    <w:div w:id="354621392">
      <w:bodyDiv w:val="1"/>
      <w:marLeft w:val="0"/>
      <w:marRight w:val="0"/>
      <w:marTop w:val="0"/>
      <w:marBottom w:val="0"/>
      <w:divBdr>
        <w:top w:val="none" w:sz="0" w:space="0" w:color="auto"/>
        <w:left w:val="none" w:sz="0" w:space="0" w:color="auto"/>
        <w:bottom w:val="none" w:sz="0" w:space="0" w:color="auto"/>
        <w:right w:val="none" w:sz="0" w:space="0" w:color="auto"/>
      </w:divBdr>
    </w:div>
    <w:div w:id="371657799">
      <w:bodyDiv w:val="1"/>
      <w:marLeft w:val="0"/>
      <w:marRight w:val="0"/>
      <w:marTop w:val="0"/>
      <w:marBottom w:val="0"/>
      <w:divBdr>
        <w:top w:val="none" w:sz="0" w:space="0" w:color="auto"/>
        <w:left w:val="none" w:sz="0" w:space="0" w:color="auto"/>
        <w:bottom w:val="none" w:sz="0" w:space="0" w:color="auto"/>
        <w:right w:val="none" w:sz="0" w:space="0" w:color="auto"/>
      </w:divBdr>
      <w:divsChild>
        <w:div w:id="788474396">
          <w:marLeft w:val="0"/>
          <w:marRight w:val="0"/>
          <w:marTop w:val="180"/>
          <w:marBottom w:val="270"/>
          <w:divBdr>
            <w:top w:val="single" w:sz="6" w:space="0" w:color="E3E3E3"/>
            <w:left w:val="single" w:sz="6" w:space="0" w:color="E3E3E3"/>
            <w:bottom w:val="single" w:sz="6" w:space="0" w:color="E3E3E3"/>
            <w:right w:val="single" w:sz="6" w:space="0" w:color="E3E3E3"/>
          </w:divBdr>
          <w:divsChild>
            <w:div w:id="592905434">
              <w:marLeft w:val="0"/>
              <w:marRight w:val="0"/>
              <w:marTop w:val="0"/>
              <w:marBottom w:val="0"/>
              <w:divBdr>
                <w:top w:val="none" w:sz="0" w:space="0" w:color="auto"/>
                <w:left w:val="none" w:sz="0" w:space="0" w:color="auto"/>
                <w:bottom w:val="none" w:sz="0" w:space="0" w:color="auto"/>
                <w:right w:val="none" w:sz="0" w:space="0" w:color="auto"/>
              </w:divBdr>
              <w:divsChild>
                <w:div w:id="695039891">
                  <w:marLeft w:val="0"/>
                  <w:marRight w:val="0"/>
                  <w:marTop w:val="0"/>
                  <w:marBottom w:val="0"/>
                  <w:divBdr>
                    <w:top w:val="none" w:sz="0" w:space="0" w:color="auto"/>
                    <w:left w:val="none" w:sz="0" w:space="0" w:color="auto"/>
                    <w:bottom w:val="none" w:sz="0" w:space="0" w:color="auto"/>
                    <w:right w:val="none" w:sz="0" w:space="0" w:color="auto"/>
                  </w:divBdr>
                </w:div>
                <w:div w:id="17942049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83525201">
      <w:bodyDiv w:val="1"/>
      <w:marLeft w:val="0"/>
      <w:marRight w:val="0"/>
      <w:marTop w:val="0"/>
      <w:marBottom w:val="0"/>
      <w:divBdr>
        <w:top w:val="none" w:sz="0" w:space="0" w:color="auto"/>
        <w:left w:val="none" w:sz="0" w:space="0" w:color="auto"/>
        <w:bottom w:val="none" w:sz="0" w:space="0" w:color="auto"/>
        <w:right w:val="none" w:sz="0" w:space="0" w:color="auto"/>
      </w:divBdr>
    </w:div>
    <w:div w:id="432748085">
      <w:bodyDiv w:val="1"/>
      <w:marLeft w:val="0"/>
      <w:marRight w:val="0"/>
      <w:marTop w:val="0"/>
      <w:marBottom w:val="0"/>
      <w:divBdr>
        <w:top w:val="none" w:sz="0" w:space="0" w:color="auto"/>
        <w:left w:val="none" w:sz="0" w:space="0" w:color="auto"/>
        <w:bottom w:val="none" w:sz="0" w:space="0" w:color="auto"/>
        <w:right w:val="none" w:sz="0" w:space="0" w:color="auto"/>
      </w:divBdr>
    </w:div>
    <w:div w:id="542642329">
      <w:bodyDiv w:val="1"/>
      <w:marLeft w:val="0"/>
      <w:marRight w:val="0"/>
      <w:marTop w:val="0"/>
      <w:marBottom w:val="0"/>
      <w:divBdr>
        <w:top w:val="none" w:sz="0" w:space="0" w:color="auto"/>
        <w:left w:val="none" w:sz="0" w:space="0" w:color="auto"/>
        <w:bottom w:val="none" w:sz="0" w:space="0" w:color="auto"/>
        <w:right w:val="none" w:sz="0" w:space="0" w:color="auto"/>
      </w:divBdr>
    </w:div>
    <w:div w:id="577249625">
      <w:bodyDiv w:val="1"/>
      <w:marLeft w:val="0"/>
      <w:marRight w:val="0"/>
      <w:marTop w:val="0"/>
      <w:marBottom w:val="0"/>
      <w:divBdr>
        <w:top w:val="none" w:sz="0" w:space="0" w:color="auto"/>
        <w:left w:val="none" w:sz="0" w:space="0" w:color="auto"/>
        <w:bottom w:val="none" w:sz="0" w:space="0" w:color="auto"/>
        <w:right w:val="none" w:sz="0" w:space="0" w:color="auto"/>
      </w:divBdr>
    </w:div>
    <w:div w:id="582449577">
      <w:bodyDiv w:val="1"/>
      <w:marLeft w:val="0"/>
      <w:marRight w:val="0"/>
      <w:marTop w:val="0"/>
      <w:marBottom w:val="0"/>
      <w:divBdr>
        <w:top w:val="none" w:sz="0" w:space="0" w:color="auto"/>
        <w:left w:val="none" w:sz="0" w:space="0" w:color="auto"/>
        <w:bottom w:val="none" w:sz="0" w:space="0" w:color="auto"/>
        <w:right w:val="none" w:sz="0" w:space="0" w:color="auto"/>
      </w:divBdr>
    </w:div>
    <w:div w:id="668366845">
      <w:bodyDiv w:val="1"/>
      <w:marLeft w:val="0"/>
      <w:marRight w:val="0"/>
      <w:marTop w:val="0"/>
      <w:marBottom w:val="0"/>
      <w:divBdr>
        <w:top w:val="none" w:sz="0" w:space="0" w:color="auto"/>
        <w:left w:val="none" w:sz="0" w:space="0" w:color="auto"/>
        <w:bottom w:val="none" w:sz="0" w:space="0" w:color="auto"/>
        <w:right w:val="none" w:sz="0" w:space="0" w:color="auto"/>
      </w:divBdr>
    </w:div>
    <w:div w:id="682784276">
      <w:bodyDiv w:val="1"/>
      <w:marLeft w:val="0"/>
      <w:marRight w:val="0"/>
      <w:marTop w:val="0"/>
      <w:marBottom w:val="0"/>
      <w:divBdr>
        <w:top w:val="none" w:sz="0" w:space="0" w:color="auto"/>
        <w:left w:val="none" w:sz="0" w:space="0" w:color="auto"/>
        <w:bottom w:val="none" w:sz="0" w:space="0" w:color="auto"/>
        <w:right w:val="none" w:sz="0" w:space="0" w:color="auto"/>
      </w:divBdr>
    </w:div>
    <w:div w:id="786389399">
      <w:bodyDiv w:val="1"/>
      <w:marLeft w:val="0"/>
      <w:marRight w:val="0"/>
      <w:marTop w:val="0"/>
      <w:marBottom w:val="0"/>
      <w:divBdr>
        <w:top w:val="none" w:sz="0" w:space="0" w:color="auto"/>
        <w:left w:val="none" w:sz="0" w:space="0" w:color="auto"/>
        <w:bottom w:val="none" w:sz="0" w:space="0" w:color="auto"/>
        <w:right w:val="none" w:sz="0" w:space="0" w:color="auto"/>
      </w:divBdr>
    </w:div>
    <w:div w:id="803431344">
      <w:bodyDiv w:val="1"/>
      <w:marLeft w:val="0"/>
      <w:marRight w:val="0"/>
      <w:marTop w:val="0"/>
      <w:marBottom w:val="0"/>
      <w:divBdr>
        <w:top w:val="none" w:sz="0" w:space="0" w:color="auto"/>
        <w:left w:val="none" w:sz="0" w:space="0" w:color="auto"/>
        <w:bottom w:val="none" w:sz="0" w:space="0" w:color="auto"/>
        <w:right w:val="none" w:sz="0" w:space="0" w:color="auto"/>
      </w:divBdr>
    </w:div>
    <w:div w:id="850335569">
      <w:bodyDiv w:val="1"/>
      <w:marLeft w:val="0"/>
      <w:marRight w:val="0"/>
      <w:marTop w:val="0"/>
      <w:marBottom w:val="0"/>
      <w:divBdr>
        <w:top w:val="none" w:sz="0" w:space="0" w:color="auto"/>
        <w:left w:val="none" w:sz="0" w:space="0" w:color="auto"/>
        <w:bottom w:val="none" w:sz="0" w:space="0" w:color="auto"/>
        <w:right w:val="none" w:sz="0" w:space="0" w:color="auto"/>
      </w:divBdr>
    </w:div>
    <w:div w:id="991254224">
      <w:bodyDiv w:val="1"/>
      <w:marLeft w:val="0"/>
      <w:marRight w:val="0"/>
      <w:marTop w:val="0"/>
      <w:marBottom w:val="0"/>
      <w:divBdr>
        <w:top w:val="none" w:sz="0" w:space="0" w:color="auto"/>
        <w:left w:val="none" w:sz="0" w:space="0" w:color="auto"/>
        <w:bottom w:val="none" w:sz="0" w:space="0" w:color="auto"/>
        <w:right w:val="none" w:sz="0" w:space="0" w:color="auto"/>
      </w:divBdr>
    </w:div>
    <w:div w:id="1036081940">
      <w:bodyDiv w:val="1"/>
      <w:marLeft w:val="0"/>
      <w:marRight w:val="0"/>
      <w:marTop w:val="0"/>
      <w:marBottom w:val="0"/>
      <w:divBdr>
        <w:top w:val="none" w:sz="0" w:space="0" w:color="auto"/>
        <w:left w:val="none" w:sz="0" w:space="0" w:color="auto"/>
        <w:bottom w:val="none" w:sz="0" w:space="0" w:color="auto"/>
        <w:right w:val="none" w:sz="0" w:space="0" w:color="auto"/>
      </w:divBdr>
    </w:div>
    <w:div w:id="1042095427">
      <w:bodyDiv w:val="1"/>
      <w:marLeft w:val="0"/>
      <w:marRight w:val="0"/>
      <w:marTop w:val="0"/>
      <w:marBottom w:val="0"/>
      <w:divBdr>
        <w:top w:val="none" w:sz="0" w:space="0" w:color="auto"/>
        <w:left w:val="none" w:sz="0" w:space="0" w:color="auto"/>
        <w:bottom w:val="none" w:sz="0" w:space="0" w:color="auto"/>
        <w:right w:val="none" w:sz="0" w:space="0" w:color="auto"/>
      </w:divBdr>
    </w:div>
    <w:div w:id="1054081554">
      <w:bodyDiv w:val="1"/>
      <w:marLeft w:val="0"/>
      <w:marRight w:val="0"/>
      <w:marTop w:val="0"/>
      <w:marBottom w:val="0"/>
      <w:divBdr>
        <w:top w:val="none" w:sz="0" w:space="0" w:color="auto"/>
        <w:left w:val="none" w:sz="0" w:space="0" w:color="auto"/>
        <w:bottom w:val="none" w:sz="0" w:space="0" w:color="auto"/>
        <w:right w:val="none" w:sz="0" w:space="0" w:color="auto"/>
      </w:divBdr>
      <w:divsChild>
        <w:div w:id="512691556">
          <w:marLeft w:val="0"/>
          <w:marRight w:val="0"/>
          <w:marTop w:val="150"/>
          <w:marBottom w:val="300"/>
          <w:divBdr>
            <w:top w:val="none" w:sz="0" w:space="0" w:color="auto"/>
            <w:left w:val="none" w:sz="0" w:space="0" w:color="auto"/>
            <w:bottom w:val="none" w:sz="0" w:space="0" w:color="auto"/>
            <w:right w:val="none" w:sz="0" w:space="0" w:color="auto"/>
          </w:divBdr>
        </w:div>
        <w:div w:id="635838541">
          <w:marLeft w:val="0"/>
          <w:marRight w:val="0"/>
          <w:marTop w:val="600"/>
          <w:marBottom w:val="750"/>
          <w:divBdr>
            <w:top w:val="none" w:sz="0" w:space="0" w:color="auto"/>
            <w:left w:val="none" w:sz="0" w:space="0" w:color="auto"/>
            <w:bottom w:val="none" w:sz="0" w:space="0" w:color="auto"/>
            <w:right w:val="none" w:sz="0" w:space="0" w:color="auto"/>
          </w:divBdr>
          <w:divsChild>
            <w:div w:id="1272935163">
              <w:marLeft w:val="0"/>
              <w:marRight w:val="0"/>
              <w:marTop w:val="150"/>
              <w:marBottom w:val="0"/>
              <w:divBdr>
                <w:top w:val="single" w:sz="6" w:space="8" w:color="D8D8D8"/>
                <w:left w:val="single" w:sz="6" w:space="31" w:color="D8D8D8"/>
                <w:bottom w:val="single" w:sz="6" w:space="8" w:color="D8D8D8"/>
                <w:right w:val="single" w:sz="6" w:space="8" w:color="D8D8D8"/>
              </w:divBdr>
            </w:div>
          </w:divsChild>
        </w:div>
      </w:divsChild>
    </w:div>
    <w:div w:id="1075906175">
      <w:bodyDiv w:val="1"/>
      <w:marLeft w:val="0"/>
      <w:marRight w:val="0"/>
      <w:marTop w:val="0"/>
      <w:marBottom w:val="0"/>
      <w:divBdr>
        <w:top w:val="none" w:sz="0" w:space="0" w:color="auto"/>
        <w:left w:val="none" w:sz="0" w:space="0" w:color="auto"/>
        <w:bottom w:val="none" w:sz="0" w:space="0" w:color="auto"/>
        <w:right w:val="none" w:sz="0" w:space="0" w:color="auto"/>
      </w:divBdr>
    </w:div>
    <w:div w:id="1148860919">
      <w:bodyDiv w:val="1"/>
      <w:marLeft w:val="0"/>
      <w:marRight w:val="0"/>
      <w:marTop w:val="0"/>
      <w:marBottom w:val="0"/>
      <w:divBdr>
        <w:top w:val="none" w:sz="0" w:space="0" w:color="auto"/>
        <w:left w:val="none" w:sz="0" w:space="0" w:color="auto"/>
        <w:bottom w:val="none" w:sz="0" w:space="0" w:color="auto"/>
        <w:right w:val="none" w:sz="0" w:space="0" w:color="auto"/>
      </w:divBdr>
    </w:div>
    <w:div w:id="1208103449">
      <w:bodyDiv w:val="1"/>
      <w:marLeft w:val="0"/>
      <w:marRight w:val="0"/>
      <w:marTop w:val="0"/>
      <w:marBottom w:val="0"/>
      <w:divBdr>
        <w:top w:val="none" w:sz="0" w:space="0" w:color="auto"/>
        <w:left w:val="none" w:sz="0" w:space="0" w:color="auto"/>
        <w:bottom w:val="none" w:sz="0" w:space="0" w:color="auto"/>
        <w:right w:val="none" w:sz="0" w:space="0" w:color="auto"/>
      </w:divBdr>
    </w:div>
    <w:div w:id="1289160841">
      <w:bodyDiv w:val="1"/>
      <w:marLeft w:val="0"/>
      <w:marRight w:val="0"/>
      <w:marTop w:val="0"/>
      <w:marBottom w:val="0"/>
      <w:divBdr>
        <w:top w:val="none" w:sz="0" w:space="0" w:color="auto"/>
        <w:left w:val="none" w:sz="0" w:space="0" w:color="auto"/>
        <w:bottom w:val="none" w:sz="0" w:space="0" w:color="auto"/>
        <w:right w:val="none" w:sz="0" w:space="0" w:color="auto"/>
      </w:divBdr>
    </w:div>
    <w:div w:id="1324239711">
      <w:bodyDiv w:val="1"/>
      <w:marLeft w:val="0"/>
      <w:marRight w:val="0"/>
      <w:marTop w:val="0"/>
      <w:marBottom w:val="0"/>
      <w:divBdr>
        <w:top w:val="none" w:sz="0" w:space="0" w:color="auto"/>
        <w:left w:val="none" w:sz="0" w:space="0" w:color="auto"/>
        <w:bottom w:val="none" w:sz="0" w:space="0" w:color="auto"/>
        <w:right w:val="none" w:sz="0" w:space="0" w:color="auto"/>
      </w:divBdr>
    </w:div>
    <w:div w:id="1334601291">
      <w:bodyDiv w:val="1"/>
      <w:marLeft w:val="0"/>
      <w:marRight w:val="0"/>
      <w:marTop w:val="0"/>
      <w:marBottom w:val="0"/>
      <w:divBdr>
        <w:top w:val="none" w:sz="0" w:space="0" w:color="auto"/>
        <w:left w:val="none" w:sz="0" w:space="0" w:color="auto"/>
        <w:bottom w:val="none" w:sz="0" w:space="0" w:color="auto"/>
        <w:right w:val="none" w:sz="0" w:space="0" w:color="auto"/>
      </w:divBdr>
      <w:divsChild>
        <w:div w:id="1813255069">
          <w:marLeft w:val="0"/>
          <w:marRight w:val="0"/>
          <w:marTop w:val="0"/>
          <w:marBottom w:val="0"/>
          <w:divBdr>
            <w:top w:val="none" w:sz="0" w:space="0" w:color="auto"/>
            <w:left w:val="none" w:sz="0" w:space="0" w:color="auto"/>
            <w:bottom w:val="none" w:sz="0" w:space="0" w:color="auto"/>
            <w:right w:val="none" w:sz="0" w:space="0" w:color="auto"/>
          </w:divBdr>
        </w:div>
        <w:div w:id="2131432412">
          <w:marLeft w:val="0"/>
          <w:marRight w:val="0"/>
          <w:marTop w:val="0"/>
          <w:marBottom w:val="0"/>
          <w:divBdr>
            <w:top w:val="none" w:sz="0" w:space="0" w:color="auto"/>
            <w:left w:val="none" w:sz="0" w:space="0" w:color="auto"/>
            <w:bottom w:val="none" w:sz="0" w:space="0" w:color="auto"/>
            <w:right w:val="none" w:sz="0" w:space="0" w:color="auto"/>
          </w:divBdr>
        </w:div>
        <w:div w:id="2043549613">
          <w:marLeft w:val="0"/>
          <w:marRight w:val="0"/>
          <w:marTop w:val="0"/>
          <w:marBottom w:val="0"/>
          <w:divBdr>
            <w:top w:val="none" w:sz="0" w:space="0" w:color="auto"/>
            <w:left w:val="none" w:sz="0" w:space="0" w:color="auto"/>
            <w:bottom w:val="none" w:sz="0" w:space="0" w:color="auto"/>
            <w:right w:val="none" w:sz="0" w:space="0" w:color="auto"/>
          </w:divBdr>
        </w:div>
      </w:divsChild>
    </w:div>
    <w:div w:id="1391614151">
      <w:bodyDiv w:val="1"/>
      <w:marLeft w:val="0"/>
      <w:marRight w:val="0"/>
      <w:marTop w:val="0"/>
      <w:marBottom w:val="0"/>
      <w:divBdr>
        <w:top w:val="none" w:sz="0" w:space="0" w:color="auto"/>
        <w:left w:val="none" w:sz="0" w:space="0" w:color="auto"/>
        <w:bottom w:val="none" w:sz="0" w:space="0" w:color="auto"/>
        <w:right w:val="none" w:sz="0" w:space="0" w:color="auto"/>
      </w:divBdr>
    </w:div>
    <w:div w:id="1392729606">
      <w:bodyDiv w:val="1"/>
      <w:marLeft w:val="0"/>
      <w:marRight w:val="0"/>
      <w:marTop w:val="0"/>
      <w:marBottom w:val="0"/>
      <w:divBdr>
        <w:top w:val="none" w:sz="0" w:space="0" w:color="auto"/>
        <w:left w:val="none" w:sz="0" w:space="0" w:color="auto"/>
        <w:bottom w:val="none" w:sz="0" w:space="0" w:color="auto"/>
        <w:right w:val="none" w:sz="0" w:space="0" w:color="auto"/>
      </w:divBdr>
    </w:div>
    <w:div w:id="1427654286">
      <w:bodyDiv w:val="1"/>
      <w:marLeft w:val="0"/>
      <w:marRight w:val="0"/>
      <w:marTop w:val="0"/>
      <w:marBottom w:val="0"/>
      <w:divBdr>
        <w:top w:val="none" w:sz="0" w:space="0" w:color="auto"/>
        <w:left w:val="none" w:sz="0" w:space="0" w:color="auto"/>
        <w:bottom w:val="none" w:sz="0" w:space="0" w:color="auto"/>
        <w:right w:val="none" w:sz="0" w:space="0" w:color="auto"/>
      </w:divBdr>
    </w:div>
    <w:div w:id="1449618697">
      <w:bodyDiv w:val="1"/>
      <w:marLeft w:val="0"/>
      <w:marRight w:val="0"/>
      <w:marTop w:val="0"/>
      <w:marBottom w:val="0"/>
      <w:divBdr>
        <w:top w:val="none" w:sz="0" w:space="0" w:color="auto"/>
        <w:left w:val="none" w:sz="0" w:space="0" w:color="auto"/>
        <w:bottom w:val="none" w:sz="0" w:space="0" w:color="auto"/>
        <w:right w:val="none" w:sz="0" w:space="0" w:color="auto"/>
      </w:divBdr>
    </w:div>
    <w:div w:id="1478188062">
      <w:bodyDiv w:val="1"/>
      <w:marLeft w:val="0"/>
      <w:marRight w:val="0"/>
      <w:marTop w:val="0"/>
      <w:marBottom w:val="0"/>
      <w:divBdr>
        <w:top w:val="none" w:sz="0" w:space="0" w:color="auto"/>
        <w:left w:val="none" w:sz="0" w:space="0" w:color="auto"/>
        <w:bottom w:val="none" w:sz="0" w:space="0" w:color="auto"/>
        <w:right w:val="none" w:sz="0" w:space="0" w:color="auto"/>
      </w:divBdr>
    </w:div>
    <w:div w:id="1548027597">
      <w:bodyDiv w:val="1"/>
      <w:marLeft w:val="0"/>
      <w:marRight w:val="0"/>
      <w:marTop w:val="0"/>
      <w:marBottom w:val="0"/>
      <w:divBdr>
        <w:top w:val="none" w:sz="0" w:space="0" w:color="auto"/>
        <w:left w:val="none" w:sz="0" w:space="0" w:color="auto"/>
        <w:bottom w:val="none" w:sz="0" w:space="0" w:color="auto"/>
        <w:right w:val="none" w:sz="0" w:space="0" w:color="auto"/>
      </w:divBdr>
      <w:divsChild>
        <w:div w:id="1627080401">
          <w:marLeft w:val="0"/>
          <w:marRight w:val="0"/>
          <w:marTop w:val="180"/>
          <w:marBottom w:val="270"/>
          <w:divBdr>
            <w:top w:val="single" w:sz="6" w:space="0" w:color="E3E3E3"/>
            <w:left w:val="single" w:sz="6" w:space="0" w:color="E3E3E3"/>
            <w:bottom w:val="single" w:sz="6" w:space="0" w:color="E3E3E3"/>
            <w:right w:val="single" w:sz="6" w:space="0" w:color="E3E3E3"/>
          </w:divBdr>
          <w:divsChild>
            <w:div w:id="725182771">
              <w:marLeft w:val="0"/>
              <w:marRight w:val="0"/>
              <w:marTop w:val="0"/>
              <w:marBottom w:val="0"/>
              <w:divBdr>
                <w:top w:val="none" w:sz="0" w:space="0" w:color="auto"/>
                <w:left w:val="none" w:sz="0" w:space="0" w:color="auto"/>
                <w:bottom w:val="none" w:sz="0" w:space="0" w:color="auto"/>
                <w:right w:val="none" w:sz="0" w:space="0" w:color="auto"/>
              </w:divBdr>
              <w:divsChild>
                <w:div w:id="310791858">
                  <w:marLeft w:val="0"/>
                  <w:marRight w:val="0"/>
                  <w:marTop w:val="0"/>
                  <w:marBottom w:val="0"/>
                  <w:divBdr>
                    <w:top w:val="none" w:sz="0" w:space="0" w:color="auto"/>
                    <w:left w:val="none" w:sz="0" w:space="0" w:color="auto"/>
                    <w:bottom w:val="none" w:sz="0" w:space="0" w:color="auto"/>
                    <w:right w:val="none" w:sz="0" w:space="0" w:color="auto"/>
                  </w:divBdr>
                </w:div>
                <w:div w:id="4063392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57931824">
      <w:bodyDiv w:val="1"/>
      <w:marLeft w:val="0"/>
      <w:marRight w:val="0"/>
      <w:marTop w:val="0"/>
      <w:marBottom w:val="0"/>
      <w:divBdr>
        <w:top w:val="none" w:sz="0" w:space="0" w:color="auto"/>
        <w:left w:val="none" w:sz="0" w:space="0" w:color="auto"/>
        <w:bottom w:val="none" w:sz="0" w:space="0" w:color="auto"/>
        <w:right w:val="none" w:sz="0" w:space="0" w:color="auto"/>
      </w:divBdr>
    </w:div>
    <w:div w:id="1626428173">
      <w:bodyDiv w:val="1"/>
      <w:marLeft w:val="0"/>
      <w:marRight w:val="0"/>
      <w:marTop w:val="0"/>
      <w:marBottom w:val="0"/>
      <w:divBdr>
        <w:top w:val="none" w:sz="0" w:space="0" w:color="auto"/>
        <w:left w:val="none" w:sz="0" w:space="0" w:color="auto"/>
        <w:bottom w:val="none" w:sz="0" w:space="0" w:color="auto"/>
        <w:right w:val="none" w:sz="0" w:space="0" w:color="auto"/>
      </w:divBdr>
    </w:div>
    <w:div w:id="1639648529">
      <w:bodyDiv w:val="1"/>
      <w:marLeft w:val="0"/>
      <w:marRight w:val="0"/>
      <w:marTop w:val="0"/>
      <w:marBottom w:val="0"/>
      <w:divBdr>
        <w:top w:val="none" w:sz="0" w:space="0" w:color="auto"/>
        <w:left w:val="none" w:sz="0" w:space="0" w:color="auto"/>
        <w:bottom w:val="none" w:sz="0" w:space="0" w:color="auto"/>
        <w:right w:val="none" w:sz="0" w:space="0" w:color="auto"/>
      </w:divBdr>
    </w:div>
    <w:div w:id="1659922605">
      <w:bodyDiv w:val="1"/>
      <w:marLeft w:val="0"/>
      <w:marRight w:val="0"/>
      <w:marTop w:val="0"/>
      <w:marBottom w:val="0"/>
      <w:divBdr>
        <w:top w:val="none" w:sz="0" w:space="0" w:color="auto"/>
        <w:left w:val="none" w:sz="0" w:space="0" w:color="auto"/>
        <w:bottom w:val="none" w:sz="0" w:space="0" w:color="auto"/>
        <w:right w:val="none" w:sz="0" w:space="0" w:color="auto"/>
      </w:divBdr>
    </w:div>
    <w:div w:id="1717242584">
      <w:bodyDiv w:val="1"/>
      <w:marLeft w:val="0"/>
      <w:marRight w:val="0"/>
      <w:marTop w:val="0"/>
      <w:marBottom w:val="0"/>
      <w:divBdr>
        <w:top w:val="none" w:sz="0" w:space="0" w:color="auto"/>
        <w:left w:val="none" w:sz="0" w:space="0" w:color="auto"/>
        <w:bottom w:val="none" w:sz="0" w:space="0" w:color="auto"/>
        <w:right w:val="none" w:sz="0" w:space="0" w:color="auto"/>
      </w:divBdr>
    </w:div>
    <w:div w:id="1844931456">
      <w:bodyDiv w:val="1"/>
      <w:marLeft w:val="0"/>
      <w:marRight w:val="0"/>
      <w:marTop w:val="0"/>
      <w:marBottom w:val="0"/>
      <w:divBdr>
        <w:top w:val="none" w:sz="0" w:space="0" w:color="auto"/>
        <w:left w:val="none" w:sz="0" w:space="0" w:color="auto"/>
        <w:bottom w:val="none" w:sz="0" w:space="0" w:color="auto"/>
        <w:right w:val="none" w:sz="0" w:space="0" w:color="auto"/>
      </w:divBdr>
    </w:div>
    <w:div w:id="1851293613">
      <w:bodyDiv w:val="1"/>
      <w:marLeft w:val="0"/>
      <w:marRight w:val="0"/>
      <w:marTop w:val="0"/>
      <w:marBottom w:val="0"/>
      <w:divBdr>
        <w:top w:val="none" w:sz="0" w:space="0" w:color="auto"/>
        <w:left w:val="none" w:sz="0" w:space="0" w:color="auto"/>
        <w:bottom w:val="none" w:sz="0" w:space="0" w:color="auto"/>
        <w:right w:val="none" w:sz="0" w:space="0" w:color="auto"/>
      </w:divBdr>
    </w:div>
    <w:div w:id="1913926318">
      <w:bodyDiv w:val="1"/>
      <w:marLeft w:val="0"/>
      <w:marRight w:val="0"/>
      <w:marTop w:val="0"/>
      <w:marBottom w:val="0"/>
      <w:divBdr>
        <w:top w:val="none" w:sz="0" w:space="0" w:color="auto"/>
        <w:left w:val="none" w:sz="0" w:space="0" w:color="auto"/>
        <w:bottom w:val="none" w:sz="0" w:space="0" w:color="auto"/>
        <w:right w:val="none" w:sz="0" w:space="0" w:color="auto"/>
      </w:divBdr>
    </w:div>
    <w:div w:id="1941374143">
      <w:bodyDiv w:val="1"/>
      <w:marLeft w:val="0"/>
      <w:marRight w:val="0"/>
      <w:marTop w:val="0"/>
      <w:marBottom w:val="0"/>
      <w:divBdr>
        <w:top w:val="none" w:sz="0" w:space="0" w:color="auto"/>
        <w:left w:val="none" w:sz="0" w:space="0" w:color="auto"/>
        <w:bottom w:val="none" w:sz="0" w:space="0" w:color="auto"/>
        <w:right w:val="none" w:sz="0" w:space="0" w:color="auto"/>
      </w:divBdr>
      <w:divsChild>
        <w:div w:id="941260626">
          <w:marLeft w:val="0"/>
          <w:marRight w:val="0"/>
          <w:marTop w:val="0"/>
          <w:marBottom w:val="0"/>
          <w:divBdr>
            <w:top w:val="none" w:sz="0" w:space="0" w:color="auto"/>
            <w:left w:val="none" w:sz="0" w:space="0" w:color="auto"/>
            <w:bottom w:val="single" w:sz="6" w:space="3" w:color="D0D4D7"/>
            <w:right w:val="none" w:sz="0" w:space="0" w:color="auto"/>
          </w:divBdr>
          <w:divsChild>
            <w:div w:id="1716658413">
              <w:marLeft w:val="0"/>
              <w:marRight w:val="0"/>
              <w:marTop w:val="60"/>
              <w:marBottom w:val="0"/>
              <w:divBdr>
                <w:top w:val="single" w:sz="6" w:space="2" w:color="6A7780"/>
                <w:left w:val="single" w:sz="6" w:space="5" w:color="6A7780"/>
                <w:bottom w:val="single" w:sz="6" w:space="2" w:color="6A7780"/>
                <w:right w:val="single" w:sz="6" w:space="5" w:color="6A7780"/>
              </w:divBdr>
            </w:div>
          </w:divsChild>
        </w:div>
      </w:divsChild>
    </w:div>
    <w:div w:id="2009209688">
      <w:bodyDiv w:val="1"/>
      <w:marLeft w:val="0"/>
      <w:marRight w:val="0"/>
      <w:marTop w:val="0"/>
      <w:marBottom w:val="0"/>
      <w:divBdr>
        <w:top w:val="none" w:sz="0" w:space="0" w:color="auto"/>
        <w:left w:val="none" w:sz="0" w:space="0" w:color="auto"/>
        <w:bottom w:val="none" w:sz="0" w:space="0" w:color="auto"/>
        <w:right w:val="none" w:sz="0" w:space="0" w:color="auto"/>
      </w:divBdr>
    </w:div>
    <w:div w:id="2025595772">
      <w:bodyDiv w:val="1"/>
      <w:marLeft w:val="0"/>
      <w:marRight w:val="0"/>
      <w:marTop w:val="0"/>
      <w:marBottom w:val="0"/>
      <w:divBdr>
        <w:top w:val="none" w:sz="0" w:space="0" w:color="auto"/>
        <w:left w:val="none" w:sz="0" w:space="0" w:color="auto"/>
        <w:bottom w:val="none" w:sz="0" w:space="0" w:color="auto"/>
        <w:right w:val="none" w:sz="0" w:space="0" w:color="auto"/>
      </w:divBdr>
    </w:div>
    <w:div w:id="2026782304">
      <w:bodyDiv w:val="1"/>
      <w:marLeft w:val="0"/>
      <w:marRight w:val="0"/>
      <w:marTop w:val="0"/>
      <w:marBottom w:val="0"/>
      <w:divBdr>
        <w:top w:val="none" w:sz="0" w:space="0" w:color="auto"/>
        <w:left w:val="none" w:sz="0" w:space="0" w:color="auto"/>
        <w:bottom w:val="none" w:sz="0" w:space="0" w:color="auto"/>
        <w:right w:val="none" w:sz="0" w:space="0" w:color="auto"/>
      </w:divBdr>
    </w:div>
    <w:div w:id="2038003471">
      <w:bodyDiv w:val="1"/>
      <w:marLeft w:val="0"/>
      <w:marRight w:val="0"/>
      <w:marTop w:val="0"/>
      <w:marBottom w:val="0"/>
      <w:divBdr>
        <w:top w:val="none" w:sz="0" w:space="0" w:color="auto"/>
        <w:left w:val="none" w:sz="0" w:space="0" w:color="auto"/>
        <w:bottom w:val="none" w:sz="0" w:space="0" w:color="auto"/>
        <w:right w:val="none" w:sz="0" w:space="0" w:color="auto"/>
      </w:divBdr>
    </w:div>
    <w:div w:id="2042433030">
      <w:bodyDiv w:val="1"/>
      <w:marLeft w:val="0"/>
      <w:marRight w:val="0"/>
      <w:marTop w:val="0"/>
      <w:marBottom w:val="0"/>
      <w:divBdr>
        <w:top w:val="none" w:sz="0" w:space="0" w:color="auto"/>
        <w:left w:val="none" w:sz="0" w:space="0" w:color="auto"/>
        <w:bottom w:val="none" w:sz="0" w:space="0" w:color="auto"/>
        <w:right w:val="none" w:sz="0" w:space="0" w:color="auto"/>
      </w:divBdr>
      <w:divsChild>
        <w:div w:id="631180079">
          <w:marLeft w:val="0"/>
          <w:marRight w:val="0"/>
          <w:marTop w:val="0"/>
          <w:marBottom w:val="0"/>
          <w:divBdr>
            <w:top w:val="none" w:sz="0" w:space="0" w:color="auto"/>
            <w:left w:val="none" w:sz="0" w:space="0" w:color="auto"/>
            <w:bottom w:val="none" w:sz="0" w:space="0" w:color="auto"/>
            <w:right w:val="none" w:sz="0" w:space="0" w:color="auto"/>
          </w:divBdr>
        </w:div>
        <w:div w:id="546337909">
          <w:marLeft w:val="0"/>
          <w:marRight w:val="0"/>
          <w:marTop w:val="0"/>
          <w:marBottom w:val="0"/>
          <w:divBdr>
            <w:top w:val="none" w:sz="0" w:space="0" w:color="auto"/>
            <w:left w:val="none" w:sz="0" w:space="0" w:color="auto"/>
            <w:bottom w:val="none" w:sz="0" w:space="0" w:color="auto"/>
            <w:right w:val="none" w:sz="0" w:space="0" w:color="auto"/>
          </w:divBdr>
        </w:div>
        <w:div w:id="1783768336">
          <w:marLeft w:val="0"/>
          <w:marRight w:val="0"/>
          <w:marTop w:val="0"/>
          <w:marBottom w:val="0"/>
          <w:divBdr>
            <w:top w:val="none" w:sz="0" w:space="0" w:color="auto"/>
            <w:left w:val="none" w:sz="0" w:space="0" w:color="auto"/>
            <w:bottom w:val="none" w:sz="0" w:space="0" w:color="auto"/>
            <w:right w:val="none" w:sz="0" w:space="0" w:color="auto"/>
          </w:divBdr>
        </w:div>
      </w:divsChild>
    </w:div>
    <w:div w:id="2053191759">
      <w:bodyDiv w:val="1"/>
      <w:marLeft w:val="0"/>
      <w:marRight w:val="0"/>
      <w:marTop w:val="0"/>
      <w:marBottom w:val="0"/>
      <w:divBdr>
        <w:top w:val="none" w:sz="0" w:space="0" w:color="auto"/>
        <w:left w:val="none" w:sz="0" w:space="0" w:color="auto"/>
        <w:bottom w:val="none" w:sz="0" w:space="0" w:color="auto"/>
        <w:right w:val="none" w:sz="0" w:space="0" w:color="auto"/>
      </w:divBdr>
    </w:div>
    <w:div w:id="2064088239">
      <w:bodyDiv w:val="1"/>
      <w:marLeft w:val="0"/>
      <w:marRight w:val="0"/>
      <w:marTop w:val="0"/>
      <w:marBottom w:val="0"/>
      <w:divBdr>
        <w:top w:val="none" w:sz="0" w:space="0" w:color="auto"/>
        <w:left w:val="none" w:sz="0" w:space="0" w:color="auto"/>
        <w:bottom w:val="none" w:sz="0" w:space="0" w:color="auto"/>
        <w:right w:val="none" w:sz="0" w:space="0" w:color="auto"/>
      </w:divBdr>
    </w:div>
    <w:div w:id="21412228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D5C34F6-728B-498F-A38F-95334116A23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326</TotalTime>
  <Pages>5</Pages>
  <Words>742</Words>
  <Characters>4233</Characters>
  <Application>Microsoft Office Word</Application>
  <DocSecurity>0</DocSecurity>
  <Lines>35</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Ms.Aneeba Butt</dc:creator>
  <cp:lastModifiedBy>Antony Ouma</cp:lastModifiedBy>
  <cp:revision>34</cp:revision>
  <cp:lastPrinted>2017-10-27T10:22:00Z</cp:lastPrinted>
  <dcterms:created xsi:type="dcterms:W3CDTF">2018-06-30T08:26:00Z</dcterms:created>
  <dcterms:modified xsi:type="dcterms:W3CDTF">2018-06-30T14:27:00Z</dcterms:modified>
</cp:coreProperties>
</file>